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2B8D" w14:textId="45D212C6" w:rsidR="00013D4F" w:rsidRPr="008A7794" w:rsidRDefault="005039E4" w:rsidP="00AA3BAC">
      <w:pPr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8A7794">
        <w:rPr>
          <w:rFonts w:ascii="Calibri Light" w:hAnsi="Calibri Light" w:cs="Calibri Light"/>
          <w:b/>
          <w:bCs/>
        </w:rPr>
        <w:t>CÓDIGO DE POLÍTICAS DE GESTIÓN DE TRÁFICO Y ADMINISTRACIÓN DE RED.</w:t>
      </w:r>
    </w:p>
    <w:p w14:paraId="2964F8F5" w14:textId="539CA57A" w:rsidR="00FF6EBF" w:rsidRPr="008A7794" w:rsidRDefault="00FF6EBF" w:rsidP="0050455E">
      <w:pPr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8A7794">
        <w:rPr>
          <w:rFonts w:ascii="Calibri Light" w:hAnsi="Calibri Light" w:cs="Calibri Light"/>
          <w:b/>
          <w:bCs/>
        </w:rPr>
        <w:t>Objetivo.</w:t>
      </w:r>
    </w:p>
    <w:p w14:paraId="51D152AE" w14:textId="140549BC" w:rsidR="0006054D" w:rsidRPr="008A7794" w:rsidRDefault="005039E4" w:rsidP="0050455E">
      <w:pPr>
        <w:spacing w:line="276" w:lineRule="auto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 xml:space="preserve">El presente Código de Políticas de Gestión de Tráfico y Administración de Red, tiene como objetivo </w:t>
      </w:r>
      <w:r w:rsidR="0006054D" w:rsidRPr="008A7794">
        <w:rPr>
          <w:rFonts w:ascii="Calibri Light" w:hAnsi="Calibri Light" w:cs="Calibri Light"/>
        </w:rPr>
        <w:t xml:space="preserve">dar a conocer los principios bajo los cuales </w:t>
      </w:r>
      <w:r w:rsidR="00763105" w:rsidRPr="008A7794">
        <w:rPr>
          <w:rFonts w:ascii="Calibri Light" w:hAnsi="Calibri Light" w:cs="Calibri Light"/>
        </w:rPr>
        <w:t>GAMEPLANET, S.A. de C.V.</w:t>
      </w:r>
      <w:r w:rsidR="0006054D" w:rsidRPr="008A7794">
        <w:rPr>
          <w:rFonts w:ascii="Calibri Light" w:hAnsi="Calibri Light" w:cs="Calibri Light"/>
        </w:rPr>
        <w:t>,</w:t>
      </w:r>
      <w:r w:rsidR="00BF46A6" w:rsidRPr="008A7794">
        <w:rPr>
          <w:rFonts w:ascii="Calibri Light" w:hAnsi="Calibri Light" w:cs="Calibri Light"/>
        </w:rPr>
        <w:t xml:space="preserve"> quien</w:t>
      </w:r>
      <w:r w:rsidR="0006054D" w:rsidRPr="008A7794">
        <w:rPr>
          <w:rFonts w:ascii="Calibri Light" w:hAnsi="Calibri Light" w:cs="Calibri Light"/>
        </w:rPr>
        <w:t xml:space="preserve"> </w:t>
      </w:r>
      <w:r w:rsidR="00BF46A6" w:rsidRPr="008A7794">
        <w:rPr>
          <w:rFonts w:ascii="Calibri Light" w:hAnsi="Calibri Light" w:cs="Calibri Light"/>
        </w:rPr>
        <w:t xml:space="preserve">opera bajo el nombre comercial </w:t>
      </w:r>
      <w:r w:rsidR="00C569A9" w:rsidRPr="008A7794">
        <w:rPr>
          <w:rFonts w:ascii="Calibri Light" w:hAnsi="Calibri Light" w:cs="Calibri Light"/>
          <w:b/>
          <w:bCs/>
        </w:rPr>
        <w:t>“</w:t>
      </w:r>
      <w:r w:rsidR="00763105" w:rsidRPr="008A7794">
        <w:rPr>
          <w:rFonts w:ascii="Calibri Light" w:hAnsi="Calibri Light" w:cs="Calibri Light"/>
          <w:b/>
          <w:bCs/>
        </w:rPr>
        <w:t>GAMERS MOBILE</w:t>
      </w:r>
      <w:r w:rsidR="00C569A9" w:rsidRPr="008A7794">
        <w:rPr>
          <w:rFonts w:ascii="Calibri Light" w:hAnsi="Calibri Light" w:cs="Calibri Light"/>
          <w:b/>
          <w:bCs/>
        </w:rPr>
        <w:t>”</w:t>
      </w:r>
      <w:r w:rsidR="00BF46A6" w:rsidRPr="008A7794">
        <w:rPr>
          <w:rFonts w:ascii="Calibri Light" w:hAnsi="Calibri Light" w:cs="Calibri Light"/>
        </w:rPr>
        <w:t xml:space="preserve">, </w:t>
      </w:r>
      <w:r w:rsidR="0006054D" w:rsidRPr="008A7794">
        <w:rPr>
          <w:rFonts w:ascii="Calibri Light" w:hAnsi="Calibri Light" w:cs="Calibri Light"/>
        </w:rPr>
        <w:t xml:space="preserve">al amparo del Título de </w:t>
      </w:r>
      <w:r w:rsidR="00681657" w:rsidRPr="008A7794">
        <w:rPr>
          <w:rFonts w:ascii="Calibri Light" w:hAnsi="Calibri Light" w:cs="Calibri Light"/>
        </w:rPr>
        <w:t>Autorización</w:t>
      </w:r>
      <w:r w:rsidR="00FE7410" w:rsidRPr="008A7794">
        <w:rPr>
          <w:rFonts w:ascii="Calibri Light" w:hAnsi="Calibri Light" w:cs="Calibri Light"/>
        </w:rPr>
        <w:t xml:space="preserve"> para </w:t>
      </w:r>
      <w:r w:rsidR="00C8555E" w:rsidRPr="008A7794">
        <w:rPr>
          <w:rFonts w:ascii="Calibri Light" w:hAnsi="Calibri Light" w:cs="Calibri Light"/>
        </w:rPr>
        <w:t>establecer y operar o explotar una comercializadora de servicios de telecomunicaciones</w:t>
      </w:r>
      <w:r w:rsidR="003A2515" w:rsidRPr="008A7794">
        <w:rPr>
          <w:rFonts w:ascii="Calibri Light" w:hAnsi="Calibri Light" w:cs="Calibri Light"/>
        </w:rPr>
        <w:t>,</w:t>
      </w:r>
      <w:r w:rsidR="0006054D" w:rsidRPr="008A7794">
        <w:rPr>
          <w:rFonts w:ascii="Calibri Light" w:hAnsi="Calibri Light" w:cs="Calibri Light"/>
        </w:rPr>
        <w:t xml:space="preserve"> otorgado por </w:t>
      </w:r>
      <w:r w:rsidR="009559FD" w:rsidRPr="008A7794">
        <w:rPr>
          <w:rFonts w:ascii="Calibri Light" w:hAnsi="Calibri Light" w:cs="Calibri Light"/>
        </w:rPr>
        <w:t xml:space="preserve">la autoridad </w:t>
      </w:r>
      <w:r w:rsidR="0088171D" w:rsidRPr="008A7794">
        <w:rPr>
          <w:rFonts w:ascii="Calibri Light" w:hAnsi="Calibri Light" w:cs="Calibri Light"/>
        </w:rPr>
        <w:t xml:space="preserve">federal </w:t>
      </w:r>
      <w:r w:rsidR="009559FD" w:rsidRPr="008A7794">
        <w:rPr>
          <w:rFonts w:ascii="Calibri Light" w:hAnsi="Calibri Light" w:cs="Calibri Light"/>
        </w:rPr>
        <w:t>competente</w:t>
      </w:r>
      <w:r w:rsidR="008620E9" w:rsidRPr="008A7794">
        <w:rPr>
          <w:rFonts w:ascii="Calibri Light" w:hAnsi="Calibri Light" w:cs="Calibri Light"/>
        </w:rPr>
        <w:t>,</w:t>
      </w:r>
      <w:r w:rsidR="007F7108" w:rsidRPr="008A7794">
        <w:rPr>
          <w:rFonts w:ascii="Calibri Light" w:hAnsi="Calibri Light" w:cs="Calibri Light"/>
        </w:rPr>
        <w:t xml:space="preserve"> </w:t>
      </w:r>
      <w:r w:rsidR="00FF6EBF" w:rsidRPr="008A7794">
        <w:rPr>
          <w:rFonts w:ascii="Calibri Light" w:hAnsi="Calibri Light" w:cs="Calibri Light"/>
        </w:rPr>
        <w:t>comercializa los servicios móviles del concesionario mayorista A</w:t>
      </w:r>
      <w:r w:rsidR="00AA03A5" w:rsidRPr="008A7794">
        <w:rPr>
          <w:rFonts w:ascii="Calibri Light" w:hAnsi="Calibri Light" w:cs="Calibri Light"/>
        </w:rPr>
        <w:t xml:space="preserve">ltán </w:t>
      </w:r>
      <w:r w:rsidR="00FF6EBF" w:rsidRPr="008A7794">
        <w:rPr>
          <w:rFonts w:ascii="Calibri Light" w:hAnsi="Calibri Light" w:cs="Calibri Light"/>
        </w:rPr>
        <w:t>R</w:t>
      </w:r>
      <w:r w:rsidR="00AA03A5" w:rsidRPr="008A7794">
        <w:rPr>
          <w:rFonts w:ascii="Calibri Light" w:hAnsi="Calibri Light" w:cs="Calibri Light"/>
        </w:rPr>
        <w:t>edes</w:t>
      </w:r>
      <w:r w:rsidR="00FF6EBF" w:rsidRPr="008A7794">
        <w:rPr>
          <w:rFonts w:ascii="Calibri Light" w:hAnsi="Calibri Light" w:cs="Calibri Light"/>
        </w:rPr>
        <w:t>, S.A.P.I. de C.V. (</w:t>
      </w:r>
      <w:r w:rsidR="00FF6EBF" w:rsidRPr="008A7794">
        <w:rPr>
          <w:rFonts w:ascii="Calibri Light" w:hAnsi="Calibri Light" w:cs="Calibri Light"/>
          <w:b/>
          <w:bCs/>
        </w:rPr>
        <w:t>“Altán</w:t>
      </w:r>
      <w:r w:rsidR="00FF6EBF" w:rsidRPr="008A7794">
        <w:rPr>
          <w:rFonts w:ascii="Calibri Light" w:hAnsi="Calibri Light" w:cs="Calibri Light"/>
        </w:rPr>
        <w:t>”)</w:t>
      </w:r>
      <w:r w:rsidR="00014760" w:rsidRPr="008A7794">
        <w:rPr>
          <w:rFonts w:ascii="Calibri Light" w:hAnsi="Calibri Light" w:cs="Calibri Light"/>
        </w:rPr>
        <w:t xml:space="preserve">, razón por la cual </w:t>
      </w:r>
      <w:r w:rsidR="0006054D" w:rsidRPr="008A7794">
        <w:rPr>
          <w:rFonts w:ascii="Calibri Light" w:hAnsi="Calibri Light" w:cs="Calibri Light"/>
        </w:rPr>
        <w:t xml:space="preserve">implementará la gestión de tráfico y administración de red a que refieren los </w:t>
      </w:r>
      <w:r w:rsidR="0006054D" w:rsidRPr="008A7794">
        <w:rPr>
          <w:rFonts w:ascii="Calibri Light" w:hAnsi="Calibri Light" w:cs="Calibri Light"/>
          <w:i/>
          <w:iCs/>
        </w:rPr>
        <w:t>“Lineamientos para la gestión de tráfico y administración de red”</w:t>
      </w:r>
      <w:r w:rsidR="0006054D" w:rsidRPr="008A7794">
        <w:rPr>
          <w:rFonts w:ascii="Calibri Light" w:hAnsi="Calibri Light" w:cs="Calibri Light"/>
        </w:rPr>
        <w:t xml:space="preserve">, publicados en el Diario Oficial de la Federación el </w:t>
      </w:r>
      <w:r w:rsidR="00445A57" w:rsidRPr="008A7794">
        <w:rPr>
          <w:rFonts w:ascii="Calibri Light" w:hAnsi="Calibri Light" w:cs="Calibri Light"/>
        </w:rPr>
        <w:t>0</w:t>
      </w:r>
      <w:r w:rsidR="0006054D" w:rsidRPr="008A7794">
        <w:rPr>
          <w:rFonts w:ascii="Calibri Light" w:hAnsi="Calibri Light" w:cs="Calibri Light"/>
        </w:rPr>
        <w:t>5 de julio de 2021</w:t>
      </w:r>
      <w:r w:rsidR="00C36C98" w:rsidRPr="008A7794">
        <w:rPr>
          <w:rFonts w:ascii="Calibri Light" w:hAnsi="Calibri Light" w:cs="Calibri Light"/>
        </w:rPr>
        <w:t xml:space="preserve"> (</w:t>
      </w:r>
      <w:r w:rsidR="001D3E35" w:rsidRPr="008A7794">
        <w:rPr>
          <w:rFonts w:ascii="Calibri Light" w:hAnsi="Calibri Light" w:cs="Calibri Light"/>
        </w:rPr>
        <w:t xml:space="preserve">los </w:t>
      </w:r>
      <w:r w:rsidR="00C36C98" w:rsidRPr="008A7794">
        <w:rPr>
          <w:rFonts w:ascii="Calibri Light" w:hAnsi="Calibri Light" w:cs="Calibri Light"/>
          <w:b/>
          <w:bCs/>
        </w:rPr>
        <w:t>“Lineamientos”</w:t>
      </w:r>
      <w:r w:rsidR="00C36C98" w:rsidRPr="008A7794">
        <w:rPr>
          <w:rFonts w:ascii="Calibri Light" w:hAnsi="Calibri Light" w:cs="Calibri Light"/>
        </w:rPr>
        <w:t>)</w:t>
      </w:r>
      <w:r w:rsidR="0006054D" w:rsidRPr="008A7794">
        <w:rPr>
          <w:rFonts w:ascii="Calibri Light" w:hAnsi="Calibri Light" w:cs="Calibri Light"/>
        </w:rPr>
        <w:t>.</w:t>
      </w:r>
    </w:p>
    <w:p w14:paraId="1691E82E" w14:textId="7684EFC5" w:rsidR="003A2515" w:rsidRPr="008A7794" w:rsidRDefault="00567763" w:rsidP="0050455E">
      <w:pPr>
        <w:spacing w:line="276" w:lineRule="auto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>La Política de Gestión de Tráfico y Administración de Red está en todo momento encaminada a asegurar la calidad, capacidad y velocidad del servicio de Internet, así como a preservar la integridad y seguridad de la red, de conformidad con lo establecido en el Artículo 3 de los Lineamientos</w:t>
      </w:r>
      <w:r w:rsidR="003A2515" w:rsidRPr="008A7794">
        <w:rPr>
          <w:rFonts w:ascii="Calibri Light" w:hAnsi="Calibri Light" w:cs="Calibri Light"/>
        </w:rPr>
        <w:t>.</w:t>
      </w:r>
    </w:p>
    <w:p w14:paraId="1A04D869" w14:textId="4B74C941" w:rsidR="00567763" w:rsidRPr="008A7794" w:rsidRDefault="00567763" w:rsidP="0050455E">
      <w:pPr>
        <w:spacing w:line="276" w:lineRule="auto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 xml:space="preserve">Mediante la presente política, </w:t>
      </w:r>
      <w:r w:rsidR="00763105" w:rsidRPr="008A7794">
        <w:rPr>
          <w:rFonts w:ascii="Calibri Light" w:hAnsi="Calibri Light" w:cs="Calibri Light"/>
          <w:b/>
          <w:bCs/>
        </w:rPr>
        <w:t>GAMERS MOBILE</w:t>
      </w:r>
      <w:r w:rsidR="00971566" w:rsidRPr="008A7794">
        <w:rPr>
          <w:rFonts w:ascii="Calibri Light" w:hAnsi="Calibri Light" w:cs="Calibri Light"/>
          <w:b/>
          <w:bCs/>
        </w:rPr>
        <w:t xml:space="preserve"> </w:t>
      </w:r>
      <w:r w:rsidRPr="008A7794">
        <w:rPr>
          <w:rFonts w:ascii="Calibri Light" w:hAnsi="Calibri Light" w:cs="Calibri Light"/>
        </w:rPr>
        <w:t xml:space="preserve">informa oportunamente a sus </w:t>
      </w:r>
      <w:r w:rsidR="00537443" w:rsidRPr="008A7794">
        <w:rPr>
          <w:rFonts w:ascii="Calibri Light" w:hAnsi="Calibri Light" w:cs="Calibri Light"/>
        </w:rPr>
        <w:t>c</w:t>
      </w:r>
      <w:r w:rsidRPr="008A7794">
        <w:rPr>
          <w:rFonts w:ascii="Calibri Light" w:hAnsi="Calibri Light" w:cs="Calibri Light"/>
        </w:rPr>
        <w:t>lientes de</w:t>
      </w:r>
      <w:r w:rsidR="00014760" w:rsidRPr="008A7794">
        <w:rPr>
          <w:rFonts w:ascii="Calibri Light" w:hAnsi="Calibri Light" w:cs="Calibri Light"/>
        </w:rPr>
        <w:t>l</w:t>
      </w:r>
      <w:r w:rsidRPr="008A7794">
        <w:rPr>
          <w:rFonts w:ascii="Calibri Light" w:hAnsi="Calibri Light" w:cs="Calibri Light"/>
        </w:rPr>
        <w:t xml:space="preserve"> </w:t>
      </w:r>
      <w:r w:rsidR="00537443" w:rsidRPr="008A7794">
        <w:rPr>
          <w:rFonts w:ascii="Calibri Light" w:hAnsi="Calibri Light" w:cs="Calibri Light"/>
        </w:rPr>
        <w:t>s</w:t>
      </w:r>
      <w:r w:rsidRPr="008A7794">
        <w:rPr>
          <w:rFonts w:ascii="Calibri Light" w:hAnsi="Calibri Light" w:cs="Calibri Light"/>
        </w:rPr>
        <w:t xml:space="preserve">ervicio de </w:t>
      </w:r>
      <w:r w:rsidR="002F0C5B" w:rsidRPr="008A7794">
        <w:rPr>
          <w:rFonts w:ascii="Calibri Light" w:hAnsi="Calibri Light" w:cs="Calibri Light"/>
        </w:rPr>
        <w:t>i</w:t>
      </w:r>
      <w:r w:rsidRPr="008A7794">
        <w:rPr>
          <w:rFonts w:ascii="Calibri Light" w:hAnsi="Calibri Light" w:cs="Calibri Light"/>
        </w:rPr>
        <w:t xml:space="preserve">nternet acerca de las medidas o acciones que </w:t>
      </w:r>
      <w:r w:rsidR="00014760" w:rsidRPr="008A7794">
        <w:rPr>
          <w:rFonts w:ascii="Calibri Light" w:hAnsi="Calibri Light" w:cs="Calibri Light"/>
        </w:rPr>
        <w:t xml:space="preserve">Altán </w:t>
      </w:r>
      <w:r w:rsidRPr="008A7794">
        <w:rPr>
          <w:rFonts w:ascii="Calibri Light" w:hAnsi="Calibri Light" w:cs="Calibri Light"/>
        </w:rPr>
        <w:t>ha implementado o podrá implementar para la gestión de tráfico y administración de red.</w:t>
      </w:r>
    </w:p>
    <w:p w14:paraId="5A9C7DDE" w14:textId="1A052D04" w:rsidR="00567763" w:rsidRPr="008A7794" w:rsidRDefault="00763105" w:rsidP="0050455E">
      <w:pPr>
        <w:spacing w:line="276" w:lineRule="auto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  <w:b/>
          <w:bCs/>
        </w:rPr>
        <w:t>GAMERS MOBILE</w:t>
      </w:r>
      <w:r w:rsidR="00971566" w:rsidRPr="008A7794">
        <w:rPr>
          <w:rFonts w:ascii="Calibri Light" w:hAnsi="Calibri Light" w:cs="Calibri Light"/>
          <w:b/>
          <w:bCs/>
        </w:rPr>
        <w:t xml:space="preserve"> </w:t>
      </w:r>
      <w:r w:rsidR="00567763" w:rsidRPr="008A7794">
        <w:rPr>
          <w:rFonts w:ascii="Calibri Light" w:hAnsi="Calibri Light" w:cs="Calibri Light"/>
        </w:rPr>
        <w:t xml:space="preserve">ofrece el </w:t>
      </w:r>
      <w:r w:rsidR="00537443" w:rsidRPr="008A7794">
        <w:rPr>
          <w:rFonts w:ascii="Calibri Light" w:hAnsi="Calibri Light" w:cs="Calibri Light"/>
        </w:rPr>
        <w:t>s</w:t>
      </w:r>
      <w:r w:rsidR="00567763" w:rsidRPr="008A7794">
        <w:rPr>
          <w:rFonts w:ascii="Calibri Light" w:hAnsi="Calibri Light" w:cs="Calibri Light"/>
        </w:rPr>
        <w:t xml:space="preserve">ervicio de </w:t>
      </w:r>
      <w:r w:rsidR="0060391A" w:rsidRPr="008A7794">
        <w:rPr>
          <w:rFonts w:ascii="Calibri Light" w:hAnsi="Calibri Light" w:cs="Calibri Light"/>
        </w:rPr>
        <w:t>i</w:t>
      </w:r>
      <w:r w:rsidR="00567763" w:rsidRPr="008A7794">
        <w:rPr>
          <w:rFonts w:ascii="Calibri Light" w:hAnsi="Calibri Light" w:cs="Calibri Light"/>
        </w:rPr>
        <w:t xml:space="preserve">nternet utilizando </w:t>
      </w:r>
      <w:r w:rsidR="00537443" w:rsidRPr="008A7794">
        <w:rPr>
          <w:rFonts w:ascii="Calibri Light" w:hAnsi="Calibri Light" w:cs="Calibri Light"/>
        </w:rPr>
        <w:t>la</w:t>
      </w:r>
      <w:r w:rsidR="00567763" w:rsidRPr="008A7794">
        <w:rPr>
          <w:rFonts w:ascii="Calibri Light" w:hAnsi="Calibri Light" w:cs="Calibri Light"/>
        </w:rPr>
        <w:t xml:space="preserve">s plataformas </w:t>
      </w:r>
      <w:r w:rsidR="00537443" w:rsidRPr="008A7794">
        <w:rPr>
          <w:rFonts w:ascii="Calibri Light" w:hAnsi="Calibri Light" w:cs="Calibri Light"/>
        </w:rPr>
        <w:t xml:space="preserve">de Altán </w:t>
      </w:r>
      <w:r w:rsidR="00567763" w:rsidRPr="008A7794">
        <w:rPr>
          <w:rFonts w:ascii="Calibri Light" w:hAnsi="Calibri Light" w:cs="Calibri Light"/>
        </w:rPr>
        <w:t xml:space="preserve">para entregar el tráfico de datos a la red pública de Internet. El </w:t>
      </w:r>
      <w:r w:rsidR="00537443" w:rsidRPr="008A7794">
        <w:rPr>
          <w:rFonts w:ascii="Calibri Light" w:hAnsi="Calibri Light" w:cs="Calibri Light"/>
        </w:rPr>
        <w:t>s</w:t>
      </w:r>
      <w:r w:rsidR="00567763" w:rsidRPr="008A7794">
        <w:rPr>
          <w:rFonts w:ascii="Calibri Light" w:hAnsi="Calibri Light" w:cs="Calibri Light"/>
        </w:rPr>
        <w:t>ervicio incluye el servicio de DNS, Firewall y CG-NAT (Network Address Translation)</w:t>
      </w:r>
      <w:r w:rsidR="00445A57" w:rsidRPr="008A7794">
        <w:rPr>
          <w:rFonts w:ascii="Calibri Light" w:hAnsi="Calibri Light" w:cs="Calibri Light"/>
        </w:rPr>
        <w:t>,</w:t>
      </w:r>
      <w:r w:rsidR="00567763" w:rsidRPr="008A7794">
        <w:rPr>
          <w:rFonts w:ascii="Calibri Light" w:hAnsi="Calibri Light" w:cs="Calibri Light"/>
        </w:rPr>
        <w:t xml:space="preserve"> que permite la traducción de IPs privadas a IPs públicas en Internet, así como el ISP para que el </w:t>
      </w:r>
      <w:r w:rsidR="00537443" w:rsidRPr="008A7794">
        <w:rPr>
          <w:rFonts w:ascii="Calibri Light" w:hAnsi="Calibri Light" w:cs="Calibri Light"/>
        </w:rPr>
        <w:t>c</w:t>
      </w:r>
      <w:r w:rsidR="00567763" w:rsidRPr="008A7794">
        <w:rPr>
          <w:rFonts w:ascii="Calibri Light" w:hAnsi="Calibri Light" w:cs="Calibri Light"/>
        </w:rPr>
        <w:t>liente cuente con navegación en Internet.</w:t>
      </w:r>
    </w:p>
    <w:p w14:paraId="436778FD" w14:textId="7F40BE60" w:rsidR="00567763" w:rsidRPr="008A7794" w:rsidRDefault="00567763" w:rsidP="0050455E">
      <w:pPr>
        <w:spacing w:line="276" w:lineRule="auto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 xml:space="preserve">El tráfico de datos sobre la cobertura </w:t>
      </w:r>
      <w:r w:rsidR="00537443" w:rsidRPr="008A7794">
        <w:rPr>
          <w:rFonts w:ascii="Calibri Light" w:hAnsi="Calibri Light" w:cs="Calibri Light"/>
        </w:rPr>
        <w:t xml:space="preserve">que brinda </w:t>
      </w:r>
      <w:r w:rsidRPr="008A7794">
        <w:rPr>
          <w:rFonts w:ascii="Calibri Light" w:hAnsi="Calibri Light" w:cs="Calibri Light"/>
        </w:rPr>
        <w:t xml:space="preserve">Altán opera bajo </w:t>
      </w:r>
      <w:r w:rsidR="000C70C1" w:rsidRPr="008A7794">
        <w:rPr>
          <w:rFonts w:ascii="Calibri Light" w:hAnsi="Calibri Light" w:cs="Calibri Light"/>
        </w:rPr>
        <w:t xml:space="preserve">el </w:t>
      </w:r>
      <w:r w:rsidRPr="008A7794">
        <w:rPr>
          <w:rFonts w:ascii="Calibri Light" w:hAnsi="Calibri Light" w:cs="Calibri Light"/>
        </w:rPr>
        <w:t xml:space="preserve">esquema best effort, toda vez que la red no garantiza la calidad del servicio (QoS) del tráfico, es decir, no diferencia ni prioriza el tipo de tráfico de </w:t>
      </w:r>
      <w:r w:rsidR="000C70C1" w:rsidRPr="008A7794">
        <w:rPr>
          <w:rFonts w:ascii="Calibri Light" w:hAnsi="Calibri Light" w:cs="Calibri Light"/>
        </w:rPr>
        <w:t>d</w:t>
      </w:r>
      <w:r w:rsidRPr="008A7794">
        <w:rPr>
          <w:rFonts w:ascii="Calibri Light" w:hAnsi="Calibri Light" w:cs="Calibri Light"/>
        </w:rPr>
        <w:t>atos de los clientes hacia/desde Internet, excepto en casos de congestión.</w:t>
      </w:r>
    </w:p>
    <w:p w14:paraId="5BE3579F" w14:textId="19576BE8" w:rsidR="00567763" w:rsidRPr="008A7794" w:rsidRDefault="00567763" w:rsidP="0050455E">
      <w:pPr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8A7794">
        <w:rPr>
          <w:rFonts w:ascii="Calibri Light" w:hAnsi="Calibri Light" w:cs="Calibri Light"/>
          <w:b/>
          <w:bCs/>
        </w:rPr>
        <w:t>Reglas.</w:t>
      </w:r>
    </w:p>
    <w:p w14:paraId="50773B41" w14:textId="4A7250B8" w:rsidR="00567763" w:rsidRPr="008A7794" w:rsidRDefault="00567763" w:rsidP="0050455E">
      <w:pPr>
        <w:spacing w:line="276" w:lineRule="auto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 xml:space="preserve">La Política de Gestión de Tráfico y Administración de Red implementada por Altán asegura </w:t>
      </w:r>
      <w:r w:rsidR="000C70C1" w:rsidRPr="008A7794">
        <w:rPr>
          <w:rFonts w:ascii="Calibri Light" w:hAnsi="Calibri Light" w:cs="Calibri Light"/>
        </w:rPr>
        <w:t xml:space="preserve">de manera enunciativa y no limitativa </w:t>
      </w:r>
      <w:r w:rsidRPr="008A7794">
        <w:rPr>
          <w:rFonts w:ascii="Calibri Light" w:hAnsi="Calibri Light" w:cs="Calibri Light"/>
        </w:rPr>
        <w:t>lo siguiente:</w:t>
      </w:r>
    </w:p>
    <w:p w14:paraId="04627368" w14:textId="15643B90" w:rsidR="00567763" w:rsidRPr="008A7794" w:rsidRDefault="00567763" w:rsidP="0050455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8A7794">
        <w:rPr>
          <w:rFonts w:ascii="Calibri Light" w:hAnsi="Calibri Light" w:cs="Calibri Light"/>
          <w:b/>
          <w:bCs/>
        </w:rPr>
        <w:t>Libre elección.</w:t>
      </w:r>
    </w:p>
    <w:p w14:paraId="4BC62057" w14:textId="25A141C4" w:rsidR="00567763" w:rsidRPr="008A7794" w:rsidRDefault="00567763" w:rsidP="0050455E">
      <w:pPr>
        <w:spacing w:line="276" w:lineRule="auto"/>
        <w:ind w:left="709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 xml:space="preserve">El servicio de Internet permite que los </w:t>
      </w:r>
      <w:r w:rsidR="00537443" w:rsidRPr="008A7794">
        <w:rPr>
          <w:rFonts w:ascii="Calibri Light" w:hAnsi="Calibri Light" w:cs="Calibri Light"/>
        </w:rPr>
        <w:t>c</w:t>
      </w:r>
      <w:r w:rsidRPr="008A7794">
        <w:rPr>
          <w:rFonts w:ascii="Calibri Light" w:hAnsi="Calibri Light" w:cs="Calibri Light"/>
        </w:rPr>
        <w:t xml:space="preserve">lientes puedan acceder a cualquier contenido, aplicación o servicios en Internet, sin dificultar, limitar, degradar, restringir o discriminar el acceso a los mismos. Lo anterior, conforme a los términos, condiciones y estructuras tarifarias contenidas en las ofertas de referencia </w:t>
      </w:r>
      <w:r w:rsidR="00AE2F56" w:rsidRPr="008A7794">
        <w:rPr>
          <w:rFonts w:ascii="Calibri Light" w:hAnsi="Calibri Light" w:cs="Calibri Light"/>
        </w:rPr>
        <w:t xml:space="preserve">de </w:t>
      </w:r>
      <w:r w:rsidRPr="008A7794">
        <w:rPr>
          <w:rFonts w:ascii="Calibri Light" w:hAnsi="Calibri Light" w:cs="Calibri Light"/>
        </w:rPr>
        <w:t xml:space="preserve">Altán </w:t>
      </w:r>
      <w:r w:rsidR="00AE2F56" w:rsidRPr="008A7794">
        <w:rPr>
          <w:rFonts w:ascii="Calibri Light" w:hAnsi="Calibri Light" w:cs="Calibri Light"/>
        </w:rPr>
        <w:t xml:space="preserve">aprobadas </w:t>
      </w:r>
      <w:r w:rsidRPr="008A7794">
        <w:rPr>
          <w:rFonts w:ascii="Calibri Light" w:hAnsi="Calibri Light" w:cs="Calibri Light"/>
        </w:rPr>
        <w:t xml:space="preserve">por </w:t>
      </w:r>
      <w:r w:rsidR="009559FD" w:rsidRPr="008A7794">
        <w:rPr>
          <w:rFonts w:ascii="Calibri Light" w:hAnsi="Calibri Light" w:cs="Calibri Light"/>
        </w:rPr>
        <w:t>la autoridad competente.</w:t>
      </w:r>
    </w:p>
    <w:p w14:paraId="7F78D537" w14:textId="01B605EB" w:rsidR="00567763" w:rsidRPr="008A7794" w:rsidRDefault="00567763" w:rsidP="0050455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8A7794">
        <w:rPr>
          <w:rFonts w:ascii="Calibri Light" w:hAnsi="Calibri Light" w:cs="Calibri Light"/>
          <w:b/>
          <w:bCs/>
        </w:rPr>
        <w:lastRenderedPageBreak/>
        <w:t>Trato no discriminatorio.</w:t>
      </w:r>
    </w:p>
    <w:p w14:paraId="3649B80F" w14:textId="58A35B77" w:rsidR="00E47883" w:rsidRPr="008A7794" w:rsidRDefault="00763105" w:rsidP="0050455E">
      <w:pPr>
        <w:spacing w:line="276" w:lineRule="auto"/>
        <w:ind w:left="709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  <w:b/>
          <w:bCs/>
        </w:rPr>
        <w:t>GAMERS MOBILE</w:t>
      </w:r>
      <w:r w:rsidR="00971566" w:rsidRPr="008A7794">
        <w:rPr>
          <w:rFonts w:ascii="Calibri Light" w:hAnsi="Calibri Light" w:cs="Calibri Light"/>
          <w:b/>
          <w:bCs/>
        </w:rPr>
        <w:t xml:space="preserve"> </w:t>
      </w:r>
      <w:r w:rsidR="00567763" w:rsidRPr="008A7794">
        <w:rPr>
          <w:rFonts w:ascii="Calibri Light" w:hAnsi="Calibri Light" w:cs="Calibri Light"/>
        </w:rPr>
        <w:t>se obliga a tratar de la misma manera el tráfico de los contenidos, aplicaciones o servicios de tipo similar en Internet</w:t>
      </w:r>
      <w:r w:rsidR="00AE2F56" w:rsidRPr="008A7794">
        <w:rPr>
          <w:rFonts w:ascii="Calibri Light" w:hAnsi="Calibri Light" w:cs="Calibri Light"/>
        </w:rPr>
        <w:t>,</w:t>
      </w:r>
      <w:r w:rsidR="00567763" w:rsidRPr="008A7794">
        <w:rPr>
          <w:rFonts w:ascii="Calibri Light" w:hAnsi="Calibri Light" w:cs="Calibri Light"/>
        </w:rPr>
        <w:t xml:space="preserve"> entre </w:t>
      </w:r>
      <w:r w:rsidR="00CA53E9" w:rsidRPr="008A7794">
        <w:rPr>
          <w:rFonts w:ascii="Calibri Light" w:hAnsi="Calibri Light" w:cs="Calibri Light"/>
        </w:rPr>
        <w:t>sus c</w:t>
      </w:r>
      <w:r w:rsidR="00567763" w:rsidRPr="008A7794">
        <w:rPr>
          <w:rFonts w:ascii="Calibri Light" w:hAnsi="Calibri Light" w:cs="Calibri Light"/>
        </w:rPr>
        <w:t>lientes.</w:t>
      </w:r>
    </w:p>
    <w:p w14:paraId="7EC7F363" w14:textId="0A45E408" w:rsidR="00BA739C" w:rsidRPr="008A7794" w:rsidRDefault="00BA739C" w:rsidP="0050455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8A7794">
        <w:rPr>
          <w:rFonts w:ascii="Calibri Light" w:hAnsi="Calibri Light" w:cs="Calibri Light"/>
          <w:b/>
          <w:bCs/>
        </w:rPr>
        <w:t>Privacidad y seguridad de las comunicaciones.</w:t>
      </w:r>
    </w:p>
    <w:p w14:paraId="133C4709" w14:textId="77777777" w:rsidR="00C36C98" w:rsidRPr="008A7794" w:rsidRDefault="00C36C98" w:rsidP="0050455E">
      <w:pPr>
        <w:pStyle w:val="Prrafodelista"/>
        <w:spacing w:line="276" w:lineRule="auto"/>
        <w:jc w:val="both"/>
        <w:rPr>
          <w:rFonts w:ascii="Calibri Light" w:hAnsi="Calibri Light" w:cs="Calibri Light"/>
        </w:rPr>
      </w:pPr>
    </w:p>
    <w:p w14:paraId="57D1172C" w14:textId="1C4FB6D1" w:rsidR="00BA739C" w:rsidRPr="008A7794" w:rsidRDefault="00BA739C" w:rsidP="0050455E">
      <w:pPr>
        <w:pStyle w:val="Prrafodelista"/>
        <w:spacing w:line="276" w:lineRule="auto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 xml:space="preserve">A nivel técnico, </w:t>
      </w:r>
      <w:r w:rsidR="00763105" w:rsidRPr="008A7794">
        <w:rPr>
          <w:rFonts w:ascii="Calibri Light" w:hAnsi="Calibri Light" w:cs="Calibri Light"/>
          <w:b/>
          <w:bCs/>
        </w:rPr>
        <w:t>GAMERS MOBILE</w:t>
      </w:r>
      <w:r w:rsidR="00DB7F42" w:rsidRPr="008A7794">
        <w:rPr>
          <w:rFonts w:ascii="Calibri Light" w:hAnsi="Calibri Light" w:cs="Calibri Light"/>
          <w:b/>
          <w:bCs/>
        </w:rPr>
        <w:t xml:space="preserve"> </w:t>
      </w:r>
      <w:r w:rsidRPr="008A7794">
        <w:rPr>
          <w:rFonts w:ascii="Calibri Light" w:hAnsi="Calibri Light" w:cs="Calibri Light"/>
        </w:rPr>
        <w:t xml:space="preserve">se encuentra obligado a asegurar la inviolabilidad de las comunicaciones privadas de </w:t>
      </w:r>
      <w:r w:rsidR="00CA53E9" w:rsidRPr="008A7794">
        <w:rPr>
          <w:rFonts w:ascii="Calibri Light" w:hAnsi="Calibri Light" w:cs="Calibri Light"/>
        </w:rPr>
        <w:t>sus c</w:t>
      </w:r>
      <w:r w:rsidRPr="008A7794">
        <w:rPr>
          <w:rFonts w:ascii="Calibri Light" w:hAnsi="Calibri Light" w:cs="Calibri Light"/>
        </w:rPr>
        <w:t>lientes a través de la red de Altán y su privacidad. A</w:t>
      </w:r>
      <w:r w:rsidR="00CA53E9" w:rsidRPr="008A7794">
        <w:rPr>
          <w:rFonts w:ascii="Calibri Light" w:hAnsi="Calibri Light" w:cs="Calibri Light"/>
        </w:rPr>
        <w:t xml:space="preserve">demás de que </w:t>
      </w:r>
      <w:r w:rsidRPr="008A7794">
        <w:rPr>
          <w:rFonts w:ascii="Calibri Light" w:hAnsi="Calibri Light" w:cs="Calibri Light"/>
        </w:rPr>
        <w:t xml:space="preserve">no </w:t>
      </w:r>
      <w:r w:rsidR="00CA53E9" w:rsidRPr="008A7794">
        <w:rPr>
          <w:rFonts w:ascii="Calibri Light" w:hAnsi="Calibri Light" w:cs="Calibri Light"/>
        </w:rPr>
        <w:t xml:space="preserve">se </w:t>
      </w:r>
      <w:r w:rsidRPr="008A7794">
        <w:rPr>
          <w:rFonts w:ascii="Calibri Light" w:hAnsi="Calibri Light" w:cs="Calibri Light"/>
        </w:rPr>
        <w:t>utiliza</w:t>
      </w:r>
      <w:r w:rsidR="00CA53E9" w:rsidRPr="008A7794">
        <w:rPr>
          <w:rFonts w:ascii="Calibri Light" w:hAnsi="Calibri Light" w:cs="Calibri Light"/>
        </w:rPr>
        <w:t>n</w:t>
      </w:r>
      <w:r w:rsidRPr="008A7794">
        <w:rPr>
          <w:rFonts w:ascii="Calibri Light" w:hAnsi="Calibri Light" w:cs="Calibri Light"/>
        </w:rPr>
        <w:t xml:space="preserve"> las técnicas de DPI/DFI para monitoreo de tráfico.</w:t>
      </w:r>
    </w:p>
    <w:p w14:paraId="0B72D6B8" w14:textId="77777777" w:rsidR="00BA739C" w:rsidRPr="008A7794" w:rsidRDefault="00BA739C" w:rsidP="0050455E">
      <w:pPr>
        <w:pStyle w:val="Prrafodelista"/>
        <w:spacing w:after="0" w:line="276" w:lineRule="auto"/>
        <w:jc w:val="both"/>
        <w:rPr>
          <w:rFonts w:ascii="Calibri Light" w:hAnsi="Calibri Light" w:cs="Calibri Light"/>
        </w:rPr>
      </w:pPr>
    </w:p>
    <w:p w14:paraId="4FA3FB41" w14:textId="77777777" w:rsidR="00BA739C" w:rsidRPr="008A7794" w:rsidRDefault="00BA739C" w:rsidP="0050455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8A7794">
        <w:rPr>
          <w:rFonts w:ascii="Calibri Light" w:hAnsi="Calibri Light" w:cs="Calibri Light"/>
          <w:b/>
          <w:bCs/>
        </w:rPr>
        <w:t>Gestión de tráfico basada en volumen de datos con una vigencia determinada.</w:t>
      </w:r>
    </w:p>
    <w:p w14:paraId="643307FE" w14:textId="77777777" w:rsidR="00BA739C" w:rsidRPr="008A7794" w:rsidRDefault="00BA739C" w:rsidP="0050455E">
      <w:pPr>
        <w:pStyle w:val="Prrafodelista"/>
        <w:spacing w:after="0" w:line="276" w:lineRule="auto"/>
        <w:jc w:val="both"/>
        <w:rPr>
          <w:rFonts w:ascii="Calibri Light" w:hAnsi="Calibri Light" w:cs="Calibri Light"/>
        </w:rPr>
      </w:pPr>
    </w:p>
    <w:p w14:paraId="60EABF1C" w14:textId="4EA2DF8F" w:rsidR="00BA739C" w:rsidRPr="008A7794" w:rsidRDefault="00BA739C" w:rsidP="0050455E">
      <w:pPr>
        <w:pStyle w:val="Prrafodelista"/>
        <w:spacing w:line="276" w:lineRule="auto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 xml:space="preserve">Consiste en ofrecer a los </w:t>
      </w:r>
      <w:r w:rsidR="00717EB2" w:rsidRPr="008A7794">
        <w:rPr>
          <w:rFonts w:ascii="Calibri Light" w:hAnsi="Calibri Light" w:cs="Calibri Light"/>
        </w:rPr>
        <w:t>c</w:t>
      </w:r>
      <w:r w:rsidRPr="008A7794">
        <w:rPr>
          <w:rFonts w:ascii="Calibri Light" w:hAnsi="Calibri Light" w:cs="Calibri Light"/>
        </w:rPr>
        <w:t xml:space="preserve">lientes un volumen de datos con una vigencia determinada a velocidad best effort, una vez alcanzado el volumen de datos del producto contratado para un </w:t>
      </w:r>
      <w:r w:rsidR="00717EB2" w:rsidRPr="008A7794">
        <w:rPr>
          <w:rFonts w:ascii="Calibri Light" w:hAnsi="Calibri Light" w:cs="Calibri Light"/>
        </w:rPr>
        <w:t>c</w:t>
      </w:r>
      <w:r w:rsidRPr="008A7794">
        <w:rPr>
          <w:rFonts w:ascii="Calibri Light" w:hAnsi="Calibri Light" w:cs="Calibri Light"/>
        </w:rPr>
        <w:t>liente puede contratar un nuevo producto y/o contratar un producto de consumo excedente que incluye un volumen de datos a velocidad reducida de 512 kbps. En todos los casos, el tráfico de datos incluye el acceso a cualquier contenido, aplicación o servicio en Internet en términos no discriminatorios.</w:t>
      </w:r>
    </w:p>
    <w:p w14:paraId="50584EA4" w14:textId="77777777" w:rsidR="00BA739C" w:rsidRPr="008A7794" w:rsidRDefault="00BA739C" w:rsidP="0050455E">
      <w:pPr>
        <w:pStyle w:val="Prrafodelista"/>
        <w:spacing w:after="0" w:line="276" w:lineRule="auto"/>
        <w:jc w:val="both"/>
        <w:rPr>
          <w:rFonts w:ascii="Calibri Light" w:hAnsi="Calibri Light" w:cs="Calibri Light"/>
        </w:rPr>
      </w:pPr>
    </w:p>
    <w:p w14:paraId="2359C4CA" w14:textId="521D0CE7" w:rsidR="00BA739C" w:rsidRPr="008A7794" w:rsidRDefault="00BA739C" w:rsidP="0050455E">
      <w:pPr>
        <w:pStyle w:val="Prrafodelista"/>
        <w:spacing w:line="276" w:lineRule="auto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>De no llevar a cabo esta práctica, se podría saturar la red y poner en riesgo el cumplimiento de los términos y condiciones de calidad de la</w:t>
      </w:r>
      <w:r w:rsidR="00926B4F" w:rsidRPr="008A7794">
        <w:rPr>
          <w:rFonts w:ascii="Calibri Light" w:hAnsi="Calibri Light" w:cs="Calibri Light"/>
        </w:rPr>
        <w:t xml:space="preserve"> red</w:t>
      </w:r>
      <w:r w:rsidRPr="008A7794">
        <w:rPr>
          <w:rFonts w:ascii="Calibri Light" w:hAnsi="Calibri Light" w:cs="Calibri Light"/>
        </w:rPr>
        <w:t>.</w:t>
      </w:r>
    </w:p>
    <w:p w14:paraId="036F9F85" w14:textId="77777777" w:rsidR="00BA739C" w:rsidRPr="008A7794" w:rsidRDefault="00BA739C" w:rsidP="0050455E">
      <w:pPr>
        <w:pStyle w:val="Prrafodelista"/>
        <w:spacing w:after="0" w:line="276" w:lineRule="auto"/>
        <w:jc w:val="both"/>
        <w:rPr>
          <w:rFonts w:ascii="Calibri Light" w:hAnsi="Calibri Light" w:cs="Calibri Light"/>
        </w:rPr>
      </w:pPr>
    </w:p>
    <w:p w14:paraId="7E798E08" w14:textId="60B698D6" w:rsidR="00BA739C" w:rsidRPr="008A7794" w:rsidRDefault="00BA739C" w:rsidP="0050455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8A7794">
        <w:rPr>
          <w:rFonts w:ascii="Calibri Light" w:hAnsi="Calibri Light" w:cs="Calibri Light"/>
          <w:b/>
          <w:bCs/>
        </w:rPr>
        <w:t xml:space="preserve">Calidad y </w:t>
      </w:r>
      <w:r w:rsidR="00AE2F56" w:rsidRPr="008A7794">
        <w:rPr>
          <w:rFonts w:ascii="Calibri Light" w:hAnsi="Calibri Light" w:cs="Calibri Light"/>
          <w:b/>
          <w:bCs/>
        </w:rPr>
        <w:t>g</w:t>
      </w:r>
      <w:r w:rsidRPr="008A7794">
        <w:rPr>
          <w:rFonts w:ascii="Calibri Light" w:hAnsi="Calibri Light" w:cs="Calibri Light"/>
          <w:b/>
          <w:bCs/>
        </w:rPr>
        <w:t>estión de congestión.</w:t>
      </w:r>
    </w:p>
    <w:p w14:paraId="5920A2C4" w14:textId="77777777" w:rsidR="007E0332" w:rsidRPr="008A7794" w:rsidRDefault="007E0332" w:rsidP="0050455E">
      <w:pPr>
        <w:pStyle w:val="Prrafodelista"/>
        <w:spacing w:after="0" w:line="276" w:lineRule="auto"/>
        <w:jc w:val="both"/>
        <w:rPr>
          <w:rFonts w:ascii="Calibri Light" w:hAnsi="Calibri Light" w:cs="Calibri Light"/>
          <w:b/>
          <w:bCs/>
        </w:rPr>
      </w:pPr>
    </w:p>
    <w:p w14:paraId="184ACAC2" w14:textId="6014005D" w:rsidR="00BA739C" w:rsidRPr="008A7794" w:rsidRDefault="00763105" w:rsidP="0050455E">
      <w:pPr>
        <w:pStyle w:val="Prrafodelista"/>
        <w:spacing w:line="276" w:lineRule="auto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  <w:b/>
          <w:bCs/>
        </w:rPr>
        <w:t>GAMERS MOBILE</w:t>
      </w:r>
      <w:r w:rsidR="00DB7F42" w:rsidRPr="008A7794">
        <w:rPr>
          <w:rFonts w:ascii="Calibri Light" w:hAnsi="Calibri Light" w:cs="Calibri Light"/>
          <w:b/>
          <w:bCs/>
        </w:rPr>
        <w:t xml:space="preserve"> </w:t>
      </w:r>
      <w:r w:rsidR="00BA739C" w:rsidRPr="008A7794">
        <w:rPr>
          <w:rFonts w:ascii="Calibri Light" w:hAnsi="Calibri Light" w:cs="Calibri Light"/>
        </w:rPr>
        <w:t>garantiza la calidad del servicio de Internet</w:t>
      </w:r>
      <w:r w:rsidR="007041F9" w:rsidRPr="008A7794">
        <w:rPr>
          <w:rFonts w:ascii="Calibri Light" w:hAnsi="Calibri Light" w:cs="Calibri Light"/>
        </w:rPr>
        <w:t xml:space="preserve"> a través de la red de Altán</w:t>
      </w:r>
      <w:r w:rsidR="00BA739C" w:rsidRPr="008A7794">
        <w:rPr>
          <w:rFonts w:ascii="Calibri Light" w:hAnsi="Calibri Light" w:cs="Calibri Light"/>
        </w:rPr>
        <w:t xml:space="preserve">, por lo cual ofrece a sus </w:t>
      </w:r>
      <w:r w:rsidR="00926B4F" w:rsidRPr="008A7794">
        <w:rPr>
          <w:rFonts w:ascii="Calibri Light" w:hAnsi="Calibri Light" w:cs="Calibri Light"/>
        </w:rPr>
        <w:t>c</w:t>
      </w:r>
      <w:r w:rsidR="00BA739C" w:rsidRPr="008A7794">
        <w:rPr>
          <w:rFonts w:ascii="Calibri Light" w:hAnsi="Calibri Light" w:cs="Calibri Light"/>
        </w:rPr>
        <w:t>lientes una tasa de transmisión descendente de al menos 4 Mbps y una tasa de transmisión ascendente de al menos 1 Mbps en el borde de la cobertura exterior en hora pico, aplicable a todo tipo de tráfico que curse por la red.</w:t>
      </w:r>
    </w:p>
    <w:p w14:paraId="08514614" w14:textId="77777777" w:rsidR="00BA739C" w:rsidRPr="008A7794" w:rsidRDefault="00BA739C" w:rsidP="0050455E">
      <w:pPr>
        <w:pStyle w:val="Prrafodelista"/>
        <w:spacing w:after="0" w:line="276" w:lineRule="auto"/>
        <w:jc w:val="both"/>
        <w:rPr>
          <w:rFonts w:ascii="Calibri Light" w:hAnsi="Calibri Light" w:cs="Calibri Light"/>
        </w:rPr>
      </w:pPr>
    </w:p>
    <w:p w14:paraId="30FA1953" w14:textId="266057A3" w:rsidR="00BA739C" w:rsidRPr="008A7794" w:rsidRDefault="00BA739C" w:rsidP="0050455E">
      <w:pPr>
        <w:pStyle w:val="Prrafodelista"/>
        <w:spacing w:line="276" w:lineRule="auto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 xml:space="preserve">La calidad de los servicios puede verse afectada por una mayor demanda de tráfico o de usuarios finales de la originalmente prevista por </w:t>
      </w:r>
      <w:r w:rsidR="00763105" w:rsidRPr="008A7794">
        <w:rPr>
          <w:rFonts w:ascii="Calibri Light" w:hAnsi="Calibri Light" w:cs="Calibri Light"/>
          <w:b/>
          <w:bCs/>
        </w:rPr>
        <w:t>GAMERS MOBILE</w:t>
      </w:r>
      <w:r w:rsidRPr="008A7794">
        <w:rPr>
          <w:rFonts w:ascii="Calibri Light" w:hAnsi="Calibri Light" w:cs="Calibri Light"/>
        </w:rPr>
        <w:t xml:space="preserve">. A tal efecto, </w:t>
      </w:r>
      <w:r w:rsidR="00926B4F" w:rsidRPr="008A7794">
        <w:rPr>
          <w:rFonts w:ascii="Calibri Light" w:hAnsi="Calibri Light" w:cs="Calibri Light"/>
        </w:rPr>
        <w:t>se</w:t>
      </w:r>
      <w:r w:rsidRPr="008A7794">
        <w:rPr>
          <w:rFonts w:ascii="Calibri Light" w:hAnsi="Calibri Light" w:cs="Calibri Light"/>
        </w:rPr>
        <w:t xml:space="preserve"> debe reportar de manera regular las proyecciones de tráfico. Con la finalidad de mantener la integridad de la </w:t>
      </w:r>
      <w:r w:rsidR="00926B4F" w:rsidRPr="008A7794">
        <w:rPr>
          <w:rFonts w:ascii="Calibri Light" w:hAnsi="Calibri Light" w:cs="Calibri Light"/>
        </w:rPr>
        <w:t>r</w:t>
      </w:r>
      <w:r w:rsidRPr="008A7794">
        <w:rPr>
          <w:rFonts w:ascii="Calibri Light" w:hAnsi="Calibri Light" w:cs="Calibri Light"/>
        </w:rPr>
        <w:t>ed y no afectar a otros clientes, Altán podrá suspender las activaciones en una determinada región o localidad, sin responsabilidad alguna para Altán.</w:t>
      </w:r>
    </w:p>
    <w:p w14:paraId="05AA5781" w14:textId="77777777" w:rsidR="00BA739C" w:rsidRPr="008A7794" w:rsidRDefault="00BA739C" w:rsidP="0050455E">
      <w:pPr>
        <w:pStyle w:val="Prrafodelista"/>
        <w:spacing w:after="0" w:line="276" w:lineRule="auto"/>
        <w:jc w:val="both"/>
        <w:rPr>
          <w:rFonts w:ascii="Calibri Light" w:hAnsi="Calibri Light" w:cs="Calibri Light"/>
        </w:rPr>
      </w:pPr>
    </w:p>
    <w:p w14:paraId="73FF842F" w14:textId="282EA55A" w:rsidR="00567763" w:rsidRPr="008A7794" w:rsidRDefault="00BA739C" w:rsidP="0050455E">
      <w:pPr>
        <w:pStyle w:val="Prrafodelista"/>
        <w:spacing w:line="276" w:lineRule="auto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 xml:space="preserve">La gestión de congestión consiste en que Altán ajustará los parámetros técnicos en el servicio de Internet al Hogar, por lo que puede implementar una reducción de velocidad de hasta </w:t>
      </w:r>
      <w:r w:rsidRPr="008A7794">
        <w:rPr>
          <w:rFonts w:ascii="Calibri Light" w:hAnsi="Calibri Light" w:cs="Calibri Light"/>
        </w:rPr>
        <w:lastRenderedPageBreak/>
        <w:t xml:space="preserve">2.5Mbps en hora pico y sitios saturados. Aplica en caso de un incremento significativo en la demanda de tráfico y/o Usuarios Finales en un determinado eNB/sector. Se utiliza para preservar la operación y calidad de la red, de tal manera que se garantice la mejor experiencia del conjunto de </w:t>
      </w:r>
      <w:r w:rsidR="00A145F3" w:rsidRPr="008A7794">
        <w:rPr>
          <w:rFonts w:ascii="Calibri Light" w:hAnsi="Calibri Light" w:cs="Calibri Light"/>
        </w:rPr>
        <w:t>c</w:t>
      </w:r>
      <w:r w:rsidRPr="008A7794">
        <w:rPr>
          <w:rFonts w:ascii="Calibri Light" w:hAnsi="Calibri Light" w:cs="Calibri Light"/>
        </w:rPr>
        <w:t>liente</w:t>
      </w:r>
      <w:r w:rsidR="00A145F3" w:rsidRPr="008A7794">
        <w:rPr>
          <w:rFonts w:ascii="Calibri Light" w:hAnsi="Calibri Light" w:cs="Calibri Light"/>
        </w:rPr>
        <w:t xml:space="preserve">s de </w:t>
      </w:r>
      <w:r w:rsidR="00763105" w:rsidRPr="008A7794">
        <w:rPr>
          <w:rFonts w:ascii="Calibri Light" w:hAnsi="Calibri Light" w:cs="Calibri Light"/>
          <w:b/>
          <w:bCs/>
        </w:rPr>
        <w:t>GAMERS MOBILE</w:t>
      </w:r>
      <w:r w:rsidRPr="008A7794">
        <w:rPr>
          <w:rFonts w:ascii="Calibri Light" w:hAnsi="Calibri Light" w:cs="Calibri Light"/>
        </w:rPr>
        <w:t>. La reducción de velocidad aplica para todo el tráfico de datos, por lo que de no implementarla podría afectar la operación de la red y a la calidad de los servicios ofrecidos.</w:t>
      </w:r>
    </w:p>
    <w:p w14:paraId="2DE92C69" w14:textId="77777777" w:rsidR="003A2515" w:rsidRPr="008A7794" w:rsidRDefault="003A2515" w:rsidP="0050455E">
      <w:pPr>
        <w:pStyle w:val="Prrafodelista"/>
        <w:spacing w:after="0" w:line="276" w:lineRule="auto"/>
        <w:jc w:val="both"/>
        <w:rPr>
          <w:rFonts w:ascii="Calibri Light" w:hAnsi="Calibri Light" w:cs="Calibri Light"/>
        </w:rPr>
      </w:pPr>
    </w:p>
    <w:p w14:paraId="098BAD62" w14:textId="77777777" w:rsidR="00BA739C" w:rsidRPr="008A7794" w:rsidRDefault="00BA739C" w:rsidP="0050455E">
      <w:pPr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8A7794">
        <w:rPr>
          <w:rFonts w:ascii="Calibri Light" w:hAnsi="Calibri Light" w:cs="Calibri Light"/>
          <w:b/>
          <w:bCs/>
        </w:rPr>
        <w:t>6.</w:t>
      </w:r>
      <w:r w:rsidRPr="008A7794">
        <w:rPr>
          <w:rFonts w:ascii="Calibri Light" w:hAnsi="Calibri Light" w:cs="Calibri Light"/>
          <w:b/>
          <w:bCs/>
        </w:rPr>
        <w:tab/>
        <w:t>Bloqueo.</w:t>
      </w:r>
    </w:p>
    <w:p w14:paraId="4E874A17" w14:textId="6E7DA2C6" w:rsidR="00BA739C" w:rsidRPr="008A7794" w:rsidRDefault="00763105" w:rsidP="0050455E">
      <w:pPr>
        <w:spacing w:line="276" w:lineRule="auto"/>
        <w:ind w:left="709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  <w:b/>
          <w:bCs/>
        </w:rPr>
        <w:t>GAMERS MOBILE</w:t>
      </w:r>
      <w:r w:rsidR="00DB7F42" w:rsidRPr="008A7794">
        <w:rPr>
          <w:rFonts w:ascii="Calibri Light" w:hAnsi="Calibri Light" w:cs="Calibri Light"/>
          <w:b/>
          <w:bCs/>
        </w:rPr>
        <w:t xml:space="preserve"> </w:t>
      </w:r>
      <w:r w:rsidR="00BA739C" w:rsidRPr="008A7794">
        <w:rPr>
          <w:rFonts w:ascii="Calibri Light" w:hAnsi="Calibri Light" w:cs="Calibri Light"/>
        </w:rPr>
        <w:t xml:space="preserve">no lleva a cabo el bloqueo de tráfico de datos en los servicios de movilidad e Internet al Hogar que tengan contratados sus </w:t>
      </w:r>
      <w:r w:rsidR="00A145F3" w:rsidRPr="008A7794">
        <w:rPr>
          <w:rFonts w:ascii="Calibri Light" w:hAnsi="Calibri Light" w:cs="Calibri Light"/>
        </w:rPr>
        <w:t>c</w:t>
      </w:r>
      <w:r w:rsidR="00BA739C" w:rsidRPr="008A7794">
        <w:rPr>
          <w:rFonts w:ascii="Calibri Light" w:hAnsi="Calibri Light" w:cs="Calibri Light"/>
        </w:rPr>
        <w:t>lientes.</w:t>
      </w:r>
    </w:p>
    <w:p w14:paraId="19B8D622" w14:textId="77777777" w:rsidR="00BA739C" w:rsidRPr="008A7794" w:rsidRDefault="00BA739C" w:rsidP="0050455E">
      <w:pPr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8A7794">
        <w:rPr>
          <w:rFonts w:ascii="Calibri Light" w:hAnsi="Calibri Light" w:cs="Calibri Light"/>
          <w:b/>
          <w:bCs/>
        </w:rPr>
        <w:t>7.</w:t>
      </w:r>
      <w:r w:rsidRPr="008A7794">
        <w:rPr>
          <w:rFonts w:ascii="Calibri Light" w:hAnsi="Calibri Light" w:cs="Calibri Light"/>
          <w:b/>
          <w:bCs/>
        </w:rPr>
        <w:tab/>
        <w:t>Priorización pagada.</w:t>
      </w:r>
    </w:p>
    <w:p w14:paraId="62FB9DE8" w14:textId="2CFFA79E" w:rsidR="00BA739C" w:rsidRPr="008A7794" w:rsidRDefault="00763105" w:rsidP="0050455E">
      <w:pPr>
        <w:spacing w:line="276" w:lineRule="auto"/>
        <w:ind w:left="709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  <w:b/>
          <w:bCs/>
        </w:rPr>
        <w:t>GAMERS MOBILE</w:t>
      </w:r>
      <w:r w:rsidR="00DB7F42" w:rsidRPr="008A7794">
        <w:rPr>
          <w:rFonts w:ascii="Calibri Light" w:hAnsi="Calibri Light" w:cs="Calibri Light"/>
          <w:b/>
          <w:bCs/>
        </w:rPr>
        <w:t xml:space="preserve"> </w:t>
      </w:r>
      <w:r w:rsidR="00BA739C" w:rsidRPr="008A7794">
        <w:rPr>
          <w:rFonts w:ascii="Calibri Light" w:hAnsi="Calibri Light" w:cs="Calibri Light"/>
        </w:rPr>
        <w:t>no ofrece el servicio de priorización pagada</w:t>
      </w:r>
      <w:r w:rsidR="00A145F3" w:rsidRPr="008A7794">
        <w:rPr>
          <w:rFonts w:ascii="Calibri Light" w:hAnsi="Calibri Light" w:cs="Calibri Light"/>
        </w:rPr>
        <w:t xml:space="preserve">, en virtud de que Altán </w:t>
      </w:r>
      <w:r w:rsidR="00BA739C" w:rsidRPr="008A7794">
        <w:rPr>
          <w:rFonts w:ascii="Calibri Light" w:hAnsi="Calibri Light" w:cs="Calibri Light"/>
        </w:rPr>
        <w:t>no cuenta con una oferta de referencia para tal efecto.</w:t>
      </w:r>
    </w:p>
    <w:p w14:paraId="2CF82307" w14:textId="77777777" w:rsidR="00BA739C" w:rsidRPr="008A7794" w:rsidRDefault="00BA739C" w:rsidP="0050455E">
      <w:pPr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8A7794">
        <w:rPr>
          <w:rFonts w:ascii="Calibri Light" w:hAnsi="Calibri Light" w:cs="Calibri Light"/>
          <w:b/>
          <w:bCs/>
        </w:rPr>
        <w:t>8.</w:t>
      </w:r>
      <w:r w:rsidRPr="008A7794">
        <w:rPr>
          <w:rFonts w:ascii="Calibri Light" w:hAnsi="Calibri Light" w:cs="Calibri Light"/>
          <w:b/>
          <w:bCs/>
        </w:rPr>
        <w:tab/>
        <w:t>Datos patrocinados.</w:t>
      </w:r>
    </w:p>
    <w:p w14:paraId="46648315" w14:textId="06782404" w:rsidR="00BA739C" w:rsidRPr="008A7794" w:rsidRDefault="00A145F3" w:rsidP="0050455E">
      <w:pPr>
        <w:spacing w:line="276" w:lineRule="auto"/>
        <w:ind w:left="709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>La Red Pública Compartida de Telecomunicaciones</w:t>
      </w:r>
      <w:r w:rsidR="00BA739C" w:rsidRPr="008A7794">
        <w:rPr>
          <w:rFonts w:ascii="Calibri Light" w:hAnsi="Calibri Light" w:cs="Calibri Light"/>
        </w:rPr>
        <w:t xml:space="preserve"> ofrece datos patrocinados en los siguientes casos </w:t>
      </w:r>
      <w:r w:rsidRPr="008A7794">
        <w:rPr>
          <w:rFonts w:ascii="Calibri Light" w:hAnsi="Calibri Light" w:cs="Calibri Light"/>
        </w:rPr>
        <w:t xml:space="preserve">y que </w:t>
      </w:r>
      <w:r w:rsidR="00BA739C" w:rsidRPr="008A7794">
        <w:rPr>
          <w:rFonts w:ascii="Calibri Light" w:hAnsi="Calibri Light" w:cs="Calibri Light"/>
        </w:rPr>
        <w:t>tengan contratadas las ofertas de referencia en las que Altán presta el servicio de acceso a Internet:</w:t>
      </w:r>
    </w:p>
    <w:p w14:paraId="7AECA792" w14:textId="5C6AEC23" w:rsidR="00554D75" w:rsidRPr="008A7794" w:rsidRDefault="00554D75" w:rsidP="0050455E">
      <w:pPr>
        <w:pStyle w:val="Prrafodelista"/>
        <w:numPr>
          <w:ilvl w:val="0"/>
          <w:numId w:val="3"/>
        </w:numPr>
        <w:spacing w:line="276" w:lineRule="auto"/>
        <w:ind w:left="1134" w:hanging="425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 xml:space="preserve">Acceso gratuito a la URL </w:t>
      </w:r>
      <w:hyperlink r:id="rId7" w:history="1">
        <w:r w:rsidRPr="008A7794">
          <w:rPr>
            <w:rStyle w:val="Hipervnculo"/>
            <w:rFonts w:ascii="Calibri Light" w:hAnsi="Calibri Light" w:cs="Calibri Light"/>
          </w:rPr>
          <w:t>http://educacionconequidad.sep.gob.mx</w:t>
        </w:r>
      </w:hyperlink>
      <w:r w:rsidRPr="008A7794">
        <w:rPr>
          <w:rFonts w:ascii="Calibri Light" w:hAnsi="Calibri Light" w:cs="Calibri Light"/>
        </w:rPr>
        <w:t xml:space="preserve"> (con IP 168.255.101.55) para el programa Aprende en Casa. Aplica cuando el usuario esté usando el servicio en algunos de los nodos-celdas determinadas conforme a las zonas solicitadas por el gobierno, en un horario de lunes a viernes de 8 a.m. a 4 p.m. con velocidad reducida de hasta 300 kbps.</w:t>
      </w:r>
    </w:p>
    <w:p w14:paraId="027BE493" w14:textId="582412A8" w:rsidR="00BA739C" w:rsidRPr="008A7794" w:rsidRDefault="00BA739C" w:rsidP="0050455E">
      <w:pPr>
        <w:pStyle w:val="Prrafodelista"/>
        <w:numPr>
          <w:ilvl w:val="0"/>
          <w:numId w:val="3"/>
        </w:numPr>
        <w:spacing w:line="276" w:lineRule="auto"/>
        <w:ind w:left="1134" w:hanging="425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>Acceso gratuito a las siguientes URLs definidas para COVID con velocidad reducida de hasta 300 kbps.</w:t>
      </w:r>
    </w:p>
    <w:p w14:paraId="1F761804" w14:textId="77777777" w:rsidR="003F1369" w:rsidRPr="008A7794" w:rsidRDefault="003F1369" w:rsidP="0050455E">
      <w:pPr>
        <w:pStyle w:val="Prrafodelista"/>
        <w:spacing w:line="276" w:lineRule="auto"/>
        <w:ind w:left="1418"/>
        <w:jc w:val="both"/>
        <w:rPr>
          <w:rFonts w:ascii="Calibri Light" w:hAnsi="Calibri Light" w:cs="Calibri Light"/>
        </w:rPr>
      </w:pPr>
    </w:p>
    <w:p w14:paraId="25443C71" w14:textId="2BB37AAD" w:rsidR="00BA739C" w:rsidRPr="008A7794" w:rsidRDefault="00BA739C" w:rsidP="0050455E">
      <w:pPr>
        <w:pStyle w:val="Prrafodelista"/>
        <w:numPr>
          <w:ilvl w:val="0"/>
          <w:numId w:val="4"/>
        </w:numPr>
        <w:spacing w:line="276" w:lineRule="auto"/>
        <w:ind w:left="1560" w:hanging="426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>https://coronavirus.gob.mx</w:t>
      </w:r>
    </w:p>
    <w:p w14:paraId="45CF7306" w14:textId="3EA3230B" w:rsidR="00BA739C" w:rsidRPr="008A7794" w:rsidRDefault="00BA739C" w:rsidP="0050455E">
      <w:pPr>
        <w:pStyle w:val="Prrafodelista"/>
        <w:numPr>
          <w:ilvl w:val="0"/>
          <w:numId w:val="5"/>
        </w:numPr>
        <w:spacing w:line="276" w:lineRule="auto"/>
        <w:ind w:left="1560" w:hanging="426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>alfa.gob.mx</w:t>
      </w:r>
    </w:p>
    <w:p w14:paraId="427C7AF5" w14:textId="05A2E0E4" w:rsidR="00BA739C" w:rsidRPr="008A7794" w:rsidRDefault="00BA739C" w:rsidP="0050455E">
      <w:pPr>
        <w:pStyle w:val="Prrafodelista"/>
        <w:numPr>
          <w:ilvl w:val="0"/>
          <w:numId w:val="5"/>
        </w:numPr>
        <w:spacing w:line="276" w:lineRule="auto"/>
        <w:ind w:left="1560" w:hanging="426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>servicios.gob.mx</w:t>
      </w:r>
    </w:p>
    <w:p w14:paraId="3C85D14F" w14:textId="2F313634" w:rsidR="00BA739C" w:rsidRPr="008A7794" w:rsidRDefault="00BA739C" w:rsidP="0050455E">
      <w:pPr>
        <w:pStyle w:val="Prrafodelista"/>
        <w:numPr>
          <w:ilvl w:val="0"/>
          <w:numId w:val="5"/>
        </w:numPr>
        <w:spacing w:line="276" w:lineRule="auto"/>
        <w:ind w:left="1560" w:hanging="426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>api.gob.mx</w:t>
      </w:r>
    </w:p>
    <w:p w14:paraId="74BBA866" w14:textId="2BA662AC" w:rsidR="00BA739C" w:rsidRPr="008A7794" w:rsidRDefault="00BA739C" w:rsidP="0050455E">
      <w:pPr>
        <w:pStyle w:val="Prrafodelista"/>
        <w:numPr>
          <w:ilvl w:val="0"/>
          <w:numId w:val="5"/>
        </w:numPr>
        <w:spacing w:line="276" w:lineRule="auto"/>
        <w:ind w:left="1560" w:hanging="426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>http://aprendeencasa.sep.gob.mx</w:t>
      </w:r>
    </w:p>
    <w:p w14:paraId="5E38560D" w14:textId="5200348E" w:rsidR="00BA739C" w:rsidRPr="008A7794" w:rsidRDefault="00BA739C" w:rsidP="0050455E">
      <w:pPr>
        <w:pStyle w:val="Prrafodelista"/>
        <w:numPr>
          <w:ilvl w:val="0"/>
          <w:numId w:val="5"/>
        </w:numPr>
        <w:spacing w:line="276" w:lineRule="auto"/>
        <w:ind w:left="1560" w:hanging="426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>http://www.aprende.edu.mx</w:t>
      </w:r>
    </w:p>
    <w:p w14:paraId="324A1A73" w14:textId="6F32BD22" w:rsidR="00BA739C" w:rsidRPr="008A7794" w:rsidRDefault="00BA739C" w:rsidP="0050455E">
      <w:pPr>
        <w:pStyle w:val="Prrafodelista"/>
        <w:numPr>
          <w:ilvl w:val="0"/>
          <w:numId w:val="5"/>
        </w:numPr>
        <w:spacing w:line="276" w:lineRule="auto"/>
        <w:ind w:left="1560" w:hanging="426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>https://telesecundaria.sep.gob.mx</w:t>
      </w:r>
    </w:p>
    <w:p w14:paraId="1261CA0A" w14:textId="1F63DC1F" w:rsidR="007E0332" w:rsidRPr="008A7794" w:rsidRDefault="00F72B25" w:rsidP="0050455E">
      <w:pPr>
        <w:pStyle w:val="Prrafodelista"/>
        <w:numPr>
          <w:ilvl w:val="0"/>
          <w:numId w:val="5"/>
        </w:numPr>
        <w:spacing w:line="276" w:lineRule="auto"/>
        <w:ind w:left="1560" w:hanging="426"/>
        <w:jc w:val="both"/>
        <w:rPr>
          <w:rFonts w:ascii="Calibri Light" w:hAnsi="Calibri Light" w:cs="Calibri Light"/>
        </w:rPr>
      </w:pPr>
      <w:hyperlink r:id="rId8" w:history="1">
        <w:r w:rsidRPr="008A7794">
          <w:rPr>
            <w:rStyle w:val="Hipervnculo"/>
            <w:rFonts w:ascii="Calibri Light" w:hAnsi="Calibri Light" w:cs="Calibri Light"/>
          </w:rPr>
          <w:t>https://educacionbasica.sep.gob.mx</w:t>
        </w:r>
      </w:hyperlink>
    </w:p>
    <w:p w14:paraId="78807A15" w14:textId="77777777" w:rsidR="00F72B25" w:rsidRPr="008A7794" w:rsidRDefault="00F72B25" w:rsidP="0050455E">
      <w:pPr>
        <w:pStyle w:val="Prrafodelista"/>
        <w:spacing w:line="276" w:lineRule="auto"/>
        <w:ind w:left="1560"/>
        <w:jc w:val="both"/>
        <w:rPr>
          <w:rFonts w:ascii="Calibri Light" w:hAnsi="Calibri Light" w:cs="Calibri Light"/>
        </w:rPr>
      </w:pPr>
    </w:p>
    <w:p w14:paraId="4E696B67" w14:textId="73E3CEFD" w:rsidR="00F72B25" w:rsidRPr="008A7794" w:rsidRDefault="00F72B25" w:rsidP="0050455E">
      <w:pPr>
        <w:pStyle w:val="Prrafodelista"/>
        <w:numPr>
          <w:ilvl w:val="0"/>
          <w:numId w:val="3"/>
        </w:numPr>
        <w:spacing w:line="276" w:lineRule="auto"/>
        <w:ind w:left="1134" w:hanging="425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lastRenderedPageBreak/>
        <w:t>URLs del cliente para realizar la activación del producto en usuarios finales, en atención a usuarios sin costo, así como portales de pagos a velocidad de hasta 128Kbps.</w:t>
      </w:r>
    </w:p>
    <w:p w14:paraId="670E8F02" w14:textId="77777777" w:rsidR="00F72B25" w:rsidRPr="008A7794" w:rsidRDefault="00F72B25" w:rsidP="0050455E">
      <w:pPr>
        <w:pStyle w:val="Prrafodelista"/>
        <w:spacing w:line="276" w:lineRule="auto"/>
        <w:ind w:left="1134"/>
        <w:jc w:val="both"/>
        <w:rPr>
          <w:rFonts w:ascii="Calibri Light" w:hAnsi="Calibri Light" w:cs="Calibri Light"/>
        </w:rPr>
      </w:pPr>
    </w:p>
    <w:p w14:paraId="7C21728F" w14:textId="29F695F6" w:rsidR="00F72B25" w:rsidRPr="008A7794" w:rsidRDefault="00BA739C" w:rsidP="0050455E">
      <w:pPr>
        <w:pStyle w:val="Prrafodelista"/>
        <w:numPr>
          <w:ilvl w:val="0"/>
          <w:numId w:val="3"/>
        </w:numPr>
        <w:spacing w:line="276" w:lineRule="auto"/>
        <w:ind w:left="1134" w:hanging="425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 xml:space="preserve">URLs del </w:t>
      </w:r>
      <w:r w:rsidR="00770E64" w:rsidRPr="008A7794">
        <w:rPr>
          <w:rFonts w:ascii="Calibri Light" w:hAnsi="Calibri Light" w:cs="Calibri Light"/>
        </w:rPr>
        <w:t>c</w:t>
      </w:r>
      <w:r w:rsidRPr="008A7794">
        <w:rPr>
          <w:rFonts w:ascii="Calibri Light" w:hAnsi="Calibri Light" w:cs="Calibri Light"/>
        </w:rPr>
        <w:t>liente con texto plano para gestión de usuarios finales.</w:t>
      </w:r>
    </w:p>
    <w:p w14:paraId="4660B494" w14:textId="2588151B" w:rsidR="00BA739C" w:rsidRPr="008A7794" w:rsidRDefault="00BA739C" w:rsidP="0050455E">
      <w:pPr>
        <w:spacing w:line="276" w:lineRule="auto"/>
        <w:jc w:val="both"/>
        <w:rPr>
          <w:rFonts w:ascii="Calibri Light" w:hAnsi="Calibri Light" w:cs="Calibri Light"/>
          <w:b/>
          <w:bCs/>
          <w:lang w:val="en-US"/>
        </w:rPr>
      </w:pPr>
      <w:r w:rsidRPr="008A7794">
        <w:rPr>
          <w:rFonts w:ascii="Calibri Light" w:hAnsi="Calibri Light" w:cs="Calibri Light"/>
          <w:b/>
          <w:bCs/>
          <w:lang w:val="en-US"/>
        </w:rPr>
        <w:t>Glosario.</w:t>
      </w:r>
    </w:p>
    <w:p w14:paraId="21CA28B0" w14:textId="77777777" w:rsidR="00BA739C" w:rsidRPr="008A7794" w:rsidRDefault="00BA739C" w:rsidP="0050455E">
      <w:pPr>
        <w:spacing w:line="276" w:lineRule="auto"/>
        <w:ind w:left="709"/>
        <w:jc w:val="both"/>
        <w:rPr>
          <w:rFonts w:ascii="Calibri Light" w:hAnsi="Calibri Light" w:cs="Calibri Light"/>
          <w:lang w:val="en-US"/>
        </w:rPr>
      </w:pPr>
      <w:r w:rsidRPr="008A7794">
        <w:rPr>
          <w:rFonts w:ascii="Calibri Light" w:hAnsi="Calibri Light" w:cs="Calibri Light"/>
          <w:lang w:val="en-US"/>
        </w:rPr>
        <w:t>CG-NAT: se refiere a Carrier Grade Network Address Translation.</w:t>
      </w:r>
    </w:p>
    <w:p w14:paraId="43215621" w14:textId="40E75016" w:rsidR="00BA739C" w:rsidRPr="008A7794" w:rsidRDefault="00BA739C" w:rsidP="0050455E">
      <w:pPr>
        <w:spacing w:line="276" w:lineRule="auto"/>
        <w:ind w:left="709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>Core: es la capa de red encargada de proporcionar conectividad entre los distintos puntos de acceso.</w:t>
      </w:r>
    </w:p>
    <w:p w14:paraId="5CDCA5C3" w14:textId="77777777" w:rsidR="00BA739C" w:rsidRPr="008A7794" w:rsidRDefault="00BA739C" w:rsidP="0050455E">
      <w:pPr>
        <w:spacing w:line="276" w:lineRule="auto"/>
        <w:ind w:left="709"/>
        <w:jc w:val="both"/>
        <w:rPr>
          <w:rFonts w:ascii="Calibri Light" w:hAnsi="Calibri Light" w:cs="Calibri Light"/>
          <w:lang w:val="en-US"/>
        </w:rPr>
      </w:pPr>
      <w:r w:rsidRPr="008A7794">
        <w:rPr>
          <w:rFonts w:ascii="Calibri Light" w:hAnsi="Calibri Light" w:cs="Calibri Light"/>
          <w:lang w:val="en-US"/>
        </w:rPr>
        <w:t>DNS: se refiere a Domain Name System</w:t>
      </w:r>
    </w:p>
    <w:p w14:paraId="3FD3087F" w14:textId="17CFFF69" w:rsidR="00BA739C" w:rsidRPr="008A7794" w:rsidRDefault="00BA739C" w:rsidP="0050455E">
      <w:pPr>
        <w:spacing w:line="276" w:lineRule="auto"/>
        <w:ind w:left="709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>eNB: se refiere a Evolved Node B</w:t>
      </w:r>
    </w:p>
    <w:p w14:paraId="49033AAF" w14:textId="77777777" w:rsidR="00BA739C" w:rsidRPr="008A7794" w:rsidRDefault="00BA739C" w:rsidP="0050455E">
      <w:pPr>
        <w:spacing w:line="276" w:lineRule="auto"/>
        <w:ind w:left="709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>ISP: se refiere a Internet Service Provider</w:t>
      </w:r>
    </w:p>
    <w:p w14:paraId="04F83DA1" w14:textId="1BEF2E8F" w:rsidR="00BA739C" w:rsidRPr="008A7794" w:rsidRDefault="00BA739C" w:rsidP="0050455E">
      <w:pPr>
        <w:spacing w:line="276" w:lineRule="auto"/>
        <w:ind w:left="709"/>
        <w:jc w:val="both"/>
        <w:rPr>
          <w:rFonts w:ascii="Calibri Light" w:hAnsi="Calibri Light" w:cs="Calibri Light"/>
        </w:rPr>
      </w:pPr>
      <w:r w:rsidRPr="008A7794">
        <w:rPr>
          <w:rFonts w:ascii="Calibri Light" w:hAnsi="Calibri Light" w:cs="Calibri Light"/>
        </w:rPr>
        <w:t>URL: se refiere a Uniform Resource Locator</w:t>
      </w:r>
    </w:p>
    <w:sectPr w:rsidR="00BA739C" w:rsidRPr="008A7794" w:rsidSect="00AA3B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9" w:right="1701" w:bottom="1276" w:left="1701" w:header="341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1CA7" w14:textId="77777777" w:rsidR="00CC20C1" w:rsidRDefault="00CC20C1" w:rsidP="001966E8">
      <w:pPr>
        <w:spacing w:after="0" w:line="240" w:lineRule="auto"/>
      </w:pPr>
      <w:r>
        <w:separator/>
      </w:r>
    </w:p>
  </w:endnote>
  <w:endnote w:type="continuationSeparator" w:id="0">
    <w:p w14:paraId="187ABFB8" w14:textId="77777777" w:rsidR="00CC20C1" w:rsidRDefault="00CC20C1" w:rsidP="0019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4B3C" w14:textId="77777777" w:rsidR="00CE215C" w:rsidRDefault="00CE21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618393"/>
      <w:docPartObj>
        <w:docPartGallery w:val="Page Numbers (Bottom of Page)"/>
        <w:docPartUnique/>
      </w:docPartObj>
    </w:sdtPr>
    <w:sdtEndPr/>
    <w:sdtContent>
      <w:p w14:paraId="51F0BAB9" w14:textId="56703252" w:rsidR="003A2515" w:rsidRDefault="003A251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C5AD00A" w14:textId="77777777" w:rsidR="001966E8" w:rsidRDefault="001966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0732" w14:textId="77777777" w:rsidR="00CE215C" w:rsidRDefault="00CE21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E6958" w14:textId="77777777" w:rsidR="00CC20C1" w:rsidRDefault="00CC20C1" w:rsidP="001966E8">
      <w:pPr>
        <w:spacing w:after="0" w:line="240" w:lineRule="auto"/>
      </w:pPr>
      <w:r>
        <w:separator/>
      </w:r>
    </w:p>
  </w:footnote>
  <w:footnote w:type="continuationSeparator" w:id="0">
    <w:p w14:paraId="51E54B70" w14:textId="77777777" w:rsidR="00CC20C1" w:rsidRDefault="00CC20C1" w:rsidP="00196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6A21" w14:textId="77777777" w:rsidR="00CE215C" w:rsidRDefault="00CE21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9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7"/>
      <w:gridCol w:w="6128"/>
    </w:tblGrid>
    <w:tr w:rsidR="00822619" w:rsidRPr="00ED4E7B" w14:paraId="533454F1" w14:textId="77777777" w:rsidTr="000A76CA">
      <w:trPr>
        <w:trHeight w:val="1682"/>
      </w:trPr>
      <w:tc>
        <w:tcPr>
          <w:tcW w:w="2827" w:type="dxa"/>
        </w:tcPr>
        <w:p w14:paraId="04983616" w14:textId="6CE55D76" w:rsidR="00954CA4" w:rsidRPr="001E33B9" w:rsidRDefault="00CE215C" w:rsidP="001E33B9">
          <w:r>
            <w:rPr>
              <w:rFonts w:ascii="Arial" w:eastAsia="Arial" w:hAnsi="Arial" w:cs="Arial"/>
              <w:b/>
              <w:noProof/>
              <w:sz w:val="18"/>
              <w:szCs w:val="18"/>
              <w:lang w:val="es-ES" w:eastAsia="es-ES"/>
            </w:rPr>
            <w:drawing>
              <wp:inline distT="114300" distB="114300" distL="114300" distR="114300" wp14:anchorId="363F5E25" wp14:editId="380B8909">
                <wp:extent cx="1190625" cy="428400"/>
                <wp:effectExtent l="0" t="0" r="3175" b="3810"/>
                <wp:docPr id="1816644475" name="image2.png" descr="A purple and black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 descr="A purple and black logo&#10;&#10;AI-generated content may b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428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8" w:type="dxa"/>
        </w:tcPr>
        <w:p w14:paraId="243AE212" w14:textId="3771CE75" w:rsidR="000F0020" w:rsidRPr="004E20A4" w:rsidRDefault="000F0020" w:rsidP="00D67CA7">
          <w:pPr>
            <w:pStyle w:val="Piedepgina"/>
            <w:jc w:val="right"/>
            <w:rPr>
              <w:rFonts w:ascii="Arial" w:hAnsi="Arial" w:cs="Arial"/>
              <w:sz w:val="18"/>
              <w:szCs w:val="18"/>
            </w:rPr>
          </w:pPr>
          <w:r w:rsidRPr="004E20A4">
            <w:rPr>
              <w:rFonts w:ascii="Arial" w:hAnsi="Arial" w:cs="Arial"/>
              <w:sz w:val="18"/>
              <w:szCs w:val="18"/>
            </w:rPr>
            <w:t>Versión número: 01</w:t>
          </w:r>
        </w:p>
        <w:p w14:paraId="6929C931" w14:textId="2D3077D5" w:rsidR="00D67CA7" w:rsidRPr="004E20A4" w:rsidRDefault="00D67CA7" w:rsidP="00D67CA7">
          <w:pPr>
            <w:pStyle w:val="Piedepgina"/>
            <w:jc w:val="right"/>
            <w:rPr>
              <w:rFonts w:ascii="Arial" w:hAnsi="Arial" w:cs="Arial"/>
              <w:sz w:val="18"/>
              <w:szCs w:val="18"/>
            </w:rPr>
          </w:pPr>
          <w:r w:rsidRPr="004E20A4">
            <w:rPr>
              <w:rFonts w:ascii="Arial" w:hAnsi="Arial" w:cs="Arial"/>
              <w:sz w:val="18"/>
              <w:szCs w:val="18"/>
            </w:rPr>
            <w:t xml:space="preserve">Última actualización: </w:t>
          </w:r>
          <w:r w:rsidR="00AA3BAC">
            <w:rPr>
              <w:rFonts w:ascii="Arial" w:hAnsi="Arial" w:cs="Arial"/>
              <w:sz w:val="18"/>
              <w:szCs w:val="18"/>
            </w:rPr>
            <w:t>19</w:t>
          </w:r>
          <w:r w:rsidRPr="004E20A4">
            <w:rPr>
              <w:rFonts w:ascii="Arial" w:hAnsi="Arial" w:cs="Arial"/>
              <w:sz w:val="18"/>
              <w:szCs w:val="18"/>
            </w:rPr>
            <w:t xml:space="preserve"> de</w:t>
          </w:r>
          <w:r w:rsidR="00647137">
            <w:rPr>
              <w:rFonts w:ascii="Arial" w:hAnsi="Arial" w:cs="Arial"/>
              <w:sz w:val="18"/>
              <w:szCs w:val="18"/>
            </w:rPr>
            <w:t xml:space="preserve"> </w:t>
          </w:r>
          <w:r w:rsidR="00763105">
            <w:rPr>
              <w:rFonts w:ascii="Arial" w:hAnsi="Arial" w:cs="Arial"/>
              <w:sz w:val="18"/>
              <w:szCs w:val="18"/>
            </w:rPr>
            <w:t>septiembre</w:t>
          </w:r>
          <w:r w:rsidR="00E73EEE">
            <w:rPr>
              <w:rFonts w:ascii="Arial" w:hAnsi="Arial" w:cs="Arial"/>
              <w:sz w:val="18"/>
              <w:szCs w:val="18"/>
            </w:rPr>
            <w:t xml:space="preserve"> </w:t>
          </w:r>
          <w:r w:rsidRPr="004E20A4">
            <w:rPr>
              <w:rFonts w:ascii="Arial" w:hAnsi="Arial" w:cs="Arial"/>
              <w:sz w:val="18"/>
              <w:szCs w:val="18"/>
            </w:rPr>
            <w:t>de 202</w:t>
          </w:r>
          <w:r w:rsidR="00E73EEE">
            <w:rPr>
              <w:rFonts w:ascii="Arial" w:hAnsi="Arial" w:cs="Arial"/>
              <w:sz w:val="18"/>
              <w:szCs w:val="18"/>
            </w:rPr>
            <w:t>5</w:t>
          </w:r>
          <w:r w:rsidRPr="004E20A4">
            <w:rPr>
              <w:rFonts w:ascii="Arial" w:hAnsi="Arial" w:cs="Arial"/>
              <w:sz w:val="18"/>
              <w:szCs w:val="18"/>
            </w:rPr>
            <w:t>.</w:t>
          </w:r>
        </w:p>
        <w:p w14:paraId="531C1973" w14:textId="77777777" w:rsidR="003F369E" w:rsidRPr="004E20A4" w:rsidRDefault="003F369E" w:rsidP="003F369E">
          <w:pPr>
            <w:pStyle w:val="Piedepgina"/>
            <w:jc w:val="right"/>
            <w:rPr>
              <w:rFonts w:ascii="Arial" w:hAnsi="Arial" w:cs="Arial"/>
              <w:sz w:val="18"/>
              <w:szCs w:val="18"/>
            </w:rPr>
          </w:pPr>
        </w:p>
        <w:p w14:paraId="0A22A5CC" w14:textId="52967ABE" w:rsidR="00763105" w:rsidRPr="00002468" w:rsidRDefault="00763105" w:rsidP="00763105">
          <w:pPr>
            <w:jc w:val="right"/>
            <w:rPr>
              <w:rFonts w:ascii="Arial" w:eastAsia="Arial" w:hAnsi="Arial" w:cs="Arial"/>
              <w:b/>
              <w:color w:val="000000"/>
              <w:sz w:val="18"/>
              <w:szCs w:val="18"/>
              <w:lang w:val="en-US"/>
            </w:rPr>
          </w:pPr>
          <w:r w:rsidRPr="00002468">
            <w:rPr>
              <w:rFonts w:ascii="Arial" w:eastAsia="Arial" w:hAnsi="Arial" w:cs="Arial"/>
              <w:b/>
              <w:color w:val="000000"/>
              <w:sz w:val="18"/>
              <w:szCs w:val="18"/>
              <w:lang w:val="en-US"/>
            </w:rPr>
            <w:t>GAMERS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  <w:lang w:val="en-US"/>
            </w:rPr>
            <w:t xml:space="preserve"> MOBILE</w:t>
          </w:r>
        </w:p>
        <w:p w14:paraId="6E3F2A38" w14:textId="77777777" w:rsidR="00763105" w:rsidRPr="00002468" w:rsidRDefault="00763105" w:rsidP="00763105">
          <w:pPr>
            <w:jc w:val="right"/>
            <w:rPr>
              <w:rFonts w:ascii="Arial" w:eastAsia="Arial" w:hAnsi="Arial" w:cs="Arial"/>
              <w:b/>
              <w:color w:val="000000"/>
              <w:sz w:val="18"/>
              <w:szCs w:val="18"/>
              <w:lang w:val="en-US"/>
            </w:rPr>
          </w:pPr>
          <w:r w:rsidRPr="00002468">
            <w:rPr>
              <w:rFonts w:ascii="Arial" w:eastAsia="Arial" w:hAnsi="Arial" w:cs="Arial"/>
              <w:b/>
              <w:color w:val="000000"/>
              <w:sz w:val="18"/>
              <w:szCs w:val="18"/>
              <w:lang w:val="en-US"/>
            </w:rPr>
            <w:t>GAMEPLANET, S.A. de C.V.</w:t>
          </w:r>
        </w:p>
        <w:p w14:paraId="08439F82" w14:textId="77777777" w:rsidR="00763105" w:rsidRPr="00912F34" w:rsidRDefault="00763105" w:rsidP="00763105">
          <w:pPr>
            <w:jc w:val="right"/>
            <w:rPr>
              <w:rFonts w:ascii="Arial" w:eastAsia="Arial" w:hAnsi="Arial" w:cs="Arial"/>
              <w:bCs/>
              <w:color w:val="000000"/>
              <w:sz w:val="18"/>
              <w:szCs w:val="18"/>
            </w:rPr>
          </w:pPr>
          <w:r w:rsidRPr="00912F34">
            <w:rPr>
              <w:rFonts w:ascii="Arial" w:eastAsia="Arial" w:hAnsi="Arial" w:cs="Arial"/>
              <w:bCs/>
              <w:color w:val="000000"/>
              <w:sz w:val="18"/>
              <w:szCs w:val="18"/>
            </w:rPr>
            <w:t>GAM0309104A4</w:t>
          </w:r>
        </w:p>
        <w:p w14:paraId="254AE6C4" w14:textId="77777777" w:rsidR="00763105" w:rsidRDefault="00763105" w:rsidP="00763105">
          <w:pPr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Juan Salvador Agraz No. 40-10</w:t>
          </w:r>
        </w:p>
        <w:p w14:paraId="4583AAF2" w14:textId="77777777" w:rsidR="00763105" w:rsidRDefault="00763105" w:rsidP="00763105">
          <w:pPr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Colonia Santa Fe Cuajimalpa,</w:t>
          </w:r>
        </w:p>
        <w:p w14:paraId="697BE6D1" w14:textId="6741D32A" w:rsidR="0017589D" w:rsidRDefault="00763105" w:rsidP="00763105">
          <w:pPr>
            <w:pStyle w:val="Piedepgina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Ciudad de México, C.P. 05348</w:t>
          </w:r>
        </w:p>
        <w:p w14:paraId="12D0114C" w14:textId="5D6BCDFE" w:rsidR="003F369E" w:rsidRPr="00FE7A0E" w:rsidRDefault="003F369E" w:rsidP="00A60CAD">
          <w:pPr>
            <w:pStyle w:val="Piedepgina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3FADB7E4" w14:textId="1CA871AD" w:rsidR="001966E8" w:rsidRDefault="001966E8" w:rsidP="00AA3BAC">
    <w:pPr>
      <w:tabs>
        <w:tab w:val="left" w:pos="780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A58D" w14:textId="77777777" w:rsidR="00CE215C" w:rsidRDefault="00CE21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D64D5"/>
    <w:multiLevelType w:val="hybridMultilevel"/>
    <w:tmpl w:val="3D2AC23C"/>
    <w:lvl w:ilvl="0" w:tplc="AB3E1F8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D23E5"/>
    <w:multiLevelType w:val="hybridMultilevel"/>
    <w:tmpl w:val="5D6A442E"/>
    <w:lvl w:ilvl="0" w:tplc="080A000B">
      <w:start w:val="1"/>
      <w:numFmt w:val="bullet"/>
      <w:lvlText w:val=""/>
      <w:lvlJc w:val="left"/>
      <w:pPr>
        <w:ind w:left="213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" w15:restartNumberingAfterBreak="0">
    <w:nsid w:val="5BD7121B"/>
    <w:multiLevelType w:val="hybridMultilevel"/>
    <w:tmpl w:val="6F1AD5AA"/>
    <w:lvl w:ilvl="0" w:tplc="0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5071531"/>
    <w:multiLevelType w:val="hybridMultilevel"/>
    <w:tmpl w:val="9920C992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6C26E5C"/>
    <w:multiLevelType w:val="hybridMultilevel"/>
    <w:tmpl w:val="C1C2D996"/>
    <w:lvl w:ilvl="0" w:tplc="DF02FC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218138">
    <w:abstractNumId w:val="4"/>
  </w:num>
  <w:num w:numId="2" w16cid:durableId="1463617720">
    <w:abstractNumId w:val="0"/>
  </w:num>
  <w:num w:numId="3" w16cid:durableId="1681618916">
    <w:abstractNumId w:val="3"/>
  </w:num>
  <w:num w:numId="4" w16cid:durableId="678894229">
    <w:abstractNumId w:val="1"/>
  </w:num>
  <w:num w:numId="5" w16cid:durableId="1224178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E4"/>
    <w:rsid w:val="00000688"/>
    <w:rsid w:val="00013D4F"/>
    <w:rsid w:val="000142BC"/>
    <w:rsid w:val="00014760"/>
    <w:rsid w:val="0002622A"/>
    <w:rsid w:val="000319FC"/>
    <w:rsid w:val="00056AD7"/>
    <w:rsid w:val="0006054D"/>
    <w:rsid w:val="000871A2"/>
    <w:rsid w:val="00094E6D"/>
    <w:rsid w:val="000A76CA"/>
    <w:rsid w:val="000C12E0"/>
    <w:rsid w:val="000C195F"/>
    <w:rsid w:val="000C70C1"/>
    <w:rsid w:val="000D0C46"/>
    <w:rsid w:val="000E7C46"/>
    <w:rsid w:val="000F0020"/>
    <w:rsid w:val="000F2A2A"/>
    <w:rsid w:val="001023EA"/>
    <w:rsid w:val="001071C0"/>
    <w:rsid w:val="001330D4"/>
    <w:rsid w:val="00145F87"/>
    <w:rsid w:val="00154AD2"/>
    <w:rsid w:val="00165F98"/>
    <w:rsid w:val="0017589D"/>
    <w:rsid w:val="00184885"/>
    <w:rsid w:val="0019415A"/>
    <w:rsid w:val="001966E8"/>
    <w:rsid w:val="001A30EA"/>
    <w:rsid w:val="001A4D5B"/>
    <w:rsid w:val="001B04C8"/>
    <w:rsid w:val="001D3E35"/>
    <w:rsid w:val="001D4937"/>
    <w:rsid w:val="001E33B9"/>
    <w:rsid w:val="00203E91"/>
    <w:rsid w:val="002045C5"/>
    <w:rsid w:val="0022166E"/>
    <w:rsid w:val="002255D3"/>
    <w:rsid w:val="0023056D"/>
    <w:rsid w:val="002352F4"/>
    <w:rsid w:val="002454EA"/>
    <w:rsid w:val="0025594E"/>
    <w:rsid w:val="002726EE"/>
    <w:rsid w:val="00287144"/>
    <w:rsid w:val="002942AB"/>
    <w:rsid w:val="002A2B8B"/>
    <w:rsid w:val="002C77EB"/>
    <w:rsid w:val="002D133B"/>
    <w:rsid w:val="002D6531"/>
    <w:rsid w:val="002F0C5B"/>
    <w:rsid w:val="0030576F"/>
    <w:rsid w:val="003802C9"/>
    <w:rsid w:val="00385428"/>
    <w:rsid w:val="00396771"/>
    <w:rsid w:val="00397CDC"/>
    <w:rsid w:val="003A2515"/>
    <w:rsid w:val="003B4730"/>
    <w:rsid w:val="003C0353"/>
    <w:rsid w:val="003C4FAD"/>
    <w:rsid w:val="003C7D77"/>
    <w:rsid w:val="003F1369"/>
    <w:rsid w:val="003F1E4C"/>
    <w:rsid w:val="003F369E"/>
    <w:rsid w:val="003F5704"/>
    <w:rsid w:val="004056DE"/>
    <w:rsid w:val="00416E8B"/>
    <w:rsid w:val="00445A57"/>
    <w:rsid w:val="004538FD"/>
    <w:rsid w:val="004567C8"/>
    <w:rsid w:val="004659CA"/>
    <w:rsid w:val="004715C6"/>
    <w:rsid w:val="00485286"/>
    <w:rsid w:val="004A7E75"/>
    <w:rsid w:val="004B2D49"/>
    <w:rsid w:val="004C44DC"/>
    <w:rsid w:val="004D79BE"/>
    <w:rsid w:val="004E20A4"/>
    <w:rsid w:val="004F1A58"/>
    <w:rsid w:val="00501DD0"/>
    <w:rsid w:val="005039E4"/>
    <w:rsid w:val="0050455E"/>
    <w:rsid w:val="00521301"/>
    <w:rsid w:val="00537443"/>
    <w:rsid w:val="00554D75"/>
    <w:rsid w:val="00567763"/>
    <w:rsid w:val="00587917"/>
    <w:rsid w:val="005923B9"/>
    <w:rsid w:val="005D0BFB"/>
    <w:rsid w:val="005F666F"/>
    <w:rsid w:val="0060391A"/>
    <w:rsid w:val="006056A2"/>
    <w:rsid w:val="00647137"/>
    <w:rsid w:val="00651044"/>
    <w:rsid w:val="0065243A"/>
    <w:rsid w:val="00653DB0"/>
    <w:rsid w:val="0067471D"/>
    <w:rsid w:val="00681657"/>
    <w:rsid w:val="0068584A"/>
    <w:rsid w:val="006B653E"/>
    <w:rsid w:val="006C0449"/>
    <w:rsid w:val="006C2C1F"/>
    <w:rsid w:val="006C5297"/>
    <w:rsid w:val="006C5C1A"/>
    <w:rsid w:val="006E51D0"/>
    <w:rsid w:val="007041F9"/>
    <w:rsid w:val="00712618"/>
    <w:rsid w:val="00714F88"/>
    <w:rsid w:val="00717EB2"/>
    <w:rsid w:val="00742AF0"/>
    <w:rsid w:val="00763105"/>
    <w:rsid w:val="00770E64"/>
    <w:rsid w:val="00780BB7"/>
    <w:rsid w:val="00787892"/>
    <w:rsid w:val="007A7A28"/>
    <w:rsid w:val="007B0A24"/>
    <w:rsid w:val="007C1702"/>
    <w:rsid w:val="007C552A"/>
    <w:rsid w:val="007D0466"/>
    <w:rsid w:val="007E0332"/>
    <w:rsid w:val="007E2C59"/>
    <w:rsid w:val="007F3738"/>
    <w:rsid w:val="007F7108"/>
    <w:rsid w:val="008215B7"/>
    <w:rsid w:val="00822619"/>
    <w:rsid w:val="008248E9"/>
    <w:rsid w:val="00824E30"/>
    <w:rsid w:val="00837997"/>
    <w:rsid w:val="00842B4C"/>
    <w:rsid w:val="008452C0"/>
    <w:rsid w:val="008620E9"/>
    <w:rsid w:val="0088171D"/>
    <w:rsid w:val="00890A4D"/>
    <w:rsid w:val="008A7794"/>
    <w:rsid w:val="008B19F3"/>
    <w:rsid w:val="008B43FA"/>
    <w:rsid w:val="008C1299"/>
    <w:rsid w:val="008F1912"/>
    <w:rsid w:val="00924818"/>
    <w:rsid w:val="00926B4F"/>
    <w:rsid w:val="00953969"/>
    <w:rsid w:val="00954CA4"/>
    <w:rsid w:val="009559FD"/>
    <w:rsid w:val="00971566"/>
    <w:rsid w:val="009730DD"/>
    <w:rsid w:val="009B3766"/>
    <w:rsid w:val="009B3BA3"/>
    <w:rsid w:val="009D170D"/>
    <w:rsid w:val="00A10A58"/>
    <w:rsid w:val="00A145F3"/>
    <w:rsid w:val="00A42C55"/>
    <w:rsid w:val="00A43745"/>
    <w:rsid w:val="00A60CAD"/>
    <w:rsid w:val="00A76F23"/>
    <w:rsid w:val="00A922C5"/>
    <w:rsid w:val="00AA03A5"/>
    <w:rsid w:val="00AA3BAC"/>
    <w:rsid w:val="00AA7FBA"/>
    <w:rsid w:val="00AC404B"/>
    <w:rsid w:val="00AE2F56"/>
    <w:rsid w:val="00B23BB4"/>
    <w:rsid w:val="00B2481E"/>
    <w:rsid w:val="00B6738D"/>
    <w:rsid w:val="00B70B9C"/>
    <w:rsid w:val="00B70D59"/>
    <w:rsid w:val="00B766C3"/>
    <w:rsid w:val="00B81172"/>
    <w:rsid w:val="00B83F3D"/>
    <w:rsid w:val="00BA739C"/>
    <w:rsid w:val="00BD2F85"/>
    <w:rsid w:val="00BF46A6"/>
    <w:rsid w:val="00C1257E"/>
    <w:rsid w:val="00C21245"/>
    <w:rsid w:val="00C34713"/>
    <w:rsid w:val="00C36C98"/>
    <w:rsid w:val="00C46C39"/>
    <w:rsid w:val="00C569A9"/>
    <w:rsid w:val="00C73195"/>
    <w:rsid w:val="00C80D24"/>
    <w:rsid w:val="00C8555E"/>
    <w:rsid w:val="00C855DE"/>
    <w:rsid w:val="00C90A26"/>
    <w:rsid w:val="00CA53E9"/>
    <w:rsid w:val="00CB5964"/>
    <w:rsid w:val="00CC0892"/>
    <w:rsid w:val="00CC20C1"/>
    <w:rsid w:val="00CD5548"/>
    <w:rsid w:val="00CE215C"/>
    <w:rsid w:val="00D032E5"/>
    <w:rsid w:val="00D31EAF"/>
    <w:rsid w:val="00D470F4"/>
    <w:rsid w:val="00D67CA7"/>
    <w:rsid w:val="00D71847"/>
    <w:rsid w:val="00D9334E"/>
    <w:rsid w:val="00DB7F42"/>
    <w:rsid w:val="00DC102A"/>
    <w:rsid w:val="00DF0539"/>
    <w:rsid w:val="00E2197A"/>
    <w:rsid w:val="00E30566"/>
    <w:rsid w:val="00E47883"/>
    <w:rsid w:val="00E62545"/>
    <w:rsid w:val="00E73EEE"/>
    <w:rsid w:val="00ED4E7B"/>
    <w:rsid w:val="00F03E4C"/>
    <w:rsid w:val="00F1143D"/>
    <w:rsid w:val="00F170DA"/>
    <w:rsid w:val="00F67DD5"/>
    <w:rsid w:val="00F72B25"/>
    <w:rsid w:val="00F95F0E"/>
    <w:rsid w:val="00FA345D"/>
    <w:rsid w:val="00FE4A3C"/>
    <w:rsid w:val="00FE7410"/>
    <w:rsid w:val="00FE7A0E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3DBB9"/>
  <w15:chartTrackingRefBased/>
  <w15:docId w15:val="{C3D05AF0-4672-43A7-9B45-BA90C8F8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9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66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6E8"/>
  </w:style>
  <w:style w:type="paragraph" w:styleId="Piedepgina">
    <w:name w:val="footer"/>
    <w:basedOn w:val="Normal"/>
    <w:link w:val="PiedepginaCar"/>
    <w:uiPriority w:val="99"/>
    <w:unhideWhenUsed/>
    <w:rsid w:val="001966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6E8"/>
  </w:style>
  <w:style w:type="table" w:styleId="Tablaconcuadrcula">
    <w:name w:val="Table Grid"/>
    <w:basedOn w:val="Tablanormal"/>
    <w:uiPriority w:val="39"/>
    <w:rsid w:val="00196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E033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033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0B9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B9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cionbasica.sep.gob.m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educacionconequidad.sep.gob.m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1097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Razo Meza</dc:creator>
  <cp:keywords/>
  <dc:description/>
  <cp:lastModifiedBy>Alberto Razo Meza</cp:lastModifiedBy>
  <cp:revision>76</cp:revision>
  <dcterms:created xsi:type="dcterms:W3CDTF">2023-08-29T00:58:00Z</dcterms:created>
  <dcterms:modified xsi:type="dcterms:W3CDTF">2025-09-20T00:03:00Z</dcterms:modified>
</cp:coreProperties>
</file>